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18" w:type="dxa"/>
        <w:tblCellMar>
          <w:left w:w="0" w:type="dxa"/>
          <w:right w:w="0" w:type="dxa"/>
        </w:tblCellMar>
        <w:tblLook w:val="04A0"/>
      </w:tblPr>
      <w:tblGrid>
        <w:gridCol w:w="3898"/>
        <w:gridCol w:w="5742"/>
      </w:tblGrid>
      <w:tr w:rsidR="003C3AF4" w:rsidRPr="00396AF2" w:rsidTr="009F5BC9">
        <w:tc>
          <w:tcPr>
            <w:tcW w:w="3898" w:type="dxa"/>
            <w:shd w:val="clear" w:color="auto" w:fill="auto"/>
            <w:tcMar>
              <w:top w:w="0" w:type="dxa"/>
              <w:left w:w="108" w:type="dxa"/>
              <w:bottom w:w="0" w:type="dxa"/>
              <w:right w:w="108" w:type="dxa"/>
            </w:tcMar>
          </w:tcPr>
          <w:p w:rsidR="003C3AF4" w:rsidRPr="00396AF2" w:rsidRDefault="004E2CFE" w:rsidP="00A60FBF">
            <w:pPr>
              <w:jc w:val="center"/>
            </w:pPr>
            <w:r w:rsidRPr="00396AF2">
              <w:rPr>
                <w:b/>
                <w:bCs/>
                <w:sz w:val="26"/>
                <w:szCs w:val="26"/>
                <w:lang w:val="nl-NL"/>
              </w:rPr>
              <w:t xml:space="preserve">BỘ </w:t>
            </w:r>
            <w:r w:rsidR="004A2FDB" w:rsidRPr="00396AF2">
              <w:rPr>
                <w:b/>
                <w:bCs/>
                <w:sz w:val="26"/>
                <w:szCs w:val="26"/>
                <w:lang w:val="nl-NL"/>
              </w:rPr>
              <w:t>TÀI CHÍNH</w:t>
            </w:r>
            <w:r w:rsidRPr="00396AF2">
              <w:rPr>
                <w:b/>
                <w:bCs/>
                <w:lang w:val="nl-NL"/>
              </w:rPr>
              <w:t xml:space="preserve"> </w:t>
            </w:r>
            <w:r w:rsidRPr="00396AF2">
              <w:rPr>
                <w:b/>
                <w:bCs/>
                <w:lang w:val="nl-NL"/>
              </w:rPr>
              <w:br/>
            </w:r>
            <w:r w:rsidR="00F44D0A" w:rsidRPr="00396AF2">
              <w:rPr>
                <w:rFonts w:ascii="Times New Roman Bold" w:hAnsi="Times New Roman Bold"/>
                <w:b/>
                <w:bCs/>
                <w:spacing w:val="-10"/>
                <w:sz w:val="12"/>
                <w:szCs w:val="12"/>
                <w:lang w:val="nl-NL"/>
              </w:rPr>
              <w:t>--------------------------</w:t>
            </w:r>
          </w:p>
        </w:tc>
        <w:tc>
          <w:tcPr>
            <w:tcW w:w="5742" w:type="dxa"/>
            <w:shd w:val="clear" w:color="auto" w:fill="auto"/>
            <w:tcMar>
              <w:top w:w="0" w:type="dxa"/>
              <w:left w:w="108" w:type="dxa"/>
              <w:bottom w:w="0" w:type="dxa"/>
              <w:right w:w="108" w:type="dxa"/>
            </w:tcMar>
          </w:tcPr>
          <w:p w:rsidR="003C3AF4" w:rsidRPr="00396AF2" w:rsidRDefault="004E2CFE" w:rsidP="00AD077D">
            <w:pPr>
              <w:jc w:val="center"/>
            </w:pPr>
            <w:r w:rsidRPr="00396AF2">
              <w:rPr>
                <w:b/>
                <w:bCs/>
                <w:sz w:val="26"/>
                <w:szCs w:val="26"/>
              </w:rPr>
              <w:t>CỘNG HÒA XÃ HỘI CHỦ NGHĨA VIỆT NAM</w:t>
            </w:r>
            <w:r w:rsidRPr="00396AF2">
              <w:rPr>
                <w:b/>
                <w:bCs/>
                <w:sz w:val="26"/>
                <w:szCs w:val="26"/>
              </w:rPr>
              <w:br/>
            </w:r>
            <w:r w:rsidRPr="00396AF2">
              <w:rPr>
                <w:b/>
                <w:bCs/>
                <w:sz w:val="28"/>
                <w:szCs w:val="28"/>
              </w:rPr>
              <w:t>Độc lập - Tự do - Hạnh phúc</w:t>
            </w:r>
            <w:r w:rsidRPr="00396AF2">
              <w:rPr>
                <w:b/>
                <w:bCs/>
              </w:rPr>
              <w:t xml:space="preserve"> </w:t>
            </w:r>
            <w:r w:rsidRPr="00396AF2">
              <w:rPr>
                <w:b/>
                <w:bCs/>
              </w:rPr>
              <w:br/>
            </w:r>
            <w:r w:rsidR="00AD077D" w:rsidRPr="00396AF2">
              <w:rPr>
                <w:rFonts w:ascii="Times New Roman Bold" w:hAnsi="Times New Roman Bold"/>
                <w:b/>
                <w:bCs/>
                <w:spacing w:val="-10"/>
                <w:sz w:val="12"/>
                <w:szCs w:val="12"/>
              </w:rPr>
              <w:t>______________</w:t>
            </w:r>
            <w:r w:rsidR="002F08DE" w:rsidRPr="00396AF2">
              <w:rPr>
                <w:rFonts w:ascii="Times New Roman Bold" w:hAnsi="Times New Roman Bold"/>
                <w:b/>
                <w:bCs/>
                <w:spacing w:val="-10"/>
                <w:sz w:val="12"/>
                <w:szCs w:val="12"/>
              </w:rPr>
              <w:t>__</w:t>
            </w:r>
            <w:r w:rsidR="00BC0DDF" w:rsidRPr="00396AF2">
              <w:rPr>
                <w:rFonts w:ascii="Times New Roman Bold" w:hAnsi="Times New Roman Bold"/>
                <w:b/>
                <w:bCs/>
                <w:spacing w:val="-10"/>
                <w:sz w:val="12"/>
                <w:szCs w:val="12"/>
              </w:rPr>
              <w:t>__________________________</w:t>
            </w:r>
            <w:r w:rsidR="002F08DE" w:rsidRPr="00396AF2">
              <w:rPr>
                <w:rFonts w:ascii="Times New Roman Bold" w:hAnsi="Times New Roman Bold"/>
                <w:b/>
                <w:bCs/>
                <w:spacing w:val="-10"/>
                <w:sz w:val="12"/>
                <w:szCs w:val="12"/>
              </w:rPr>
              <w:t>__</w:t>
            </w:r>
            <w:r w:rsidR="00AD077D" w:rsidRPr="00396AF2">
              <w:rPr>
                <w:rFonts w:ascii="Times New Roman Bold" w:hAnsi="Times New Roman Bold"/>
                <w:b/>
                <w:bCs/>
                <w:spacing w:val="-10"/>
                <w:sz w:val="12"/>
                <w:szCs w:val="12"/>
              </w:rPr>
              <w:t>______________________</w:t>
            </w:r>
          </w:p>
        </w:tc>
      </w:tr>
      <w:tr w:rsidR="003C3AF4" w:rsidRPr="00396AF2" w:rsidTr="009F5BC9">
        <w:tc>
          <w:tcPr>
            <w:tcW w:w="3898" w:type="dxa"/>
            <w:shd w:val="clear" w:color="auto" w:fill="auto"/>
            <w:tcMar>
              <w:top w:w="0" w:type="dxa"/>
              <w:left w:w="108" w:type="dxa"/>
              <w:bottom w:w="0" w:type="dxa"/>
              <w:right w:w="108" w:type="dxa"/>
            </w:tcMar>
          </w:tcPr>
          <w:p w:rsidR="003C3AF4" w:rsidRPr="00396AF2" w:rsidRDefault="004E2CFE" w:rsidP="007C03D0">
            <w:pPr>
              <w:spacing w:before="120"/>
              <w:jc w:val="center"/>
              <w:rPr>
                <w:sz w:val="26"/>
                <w:szCs w:val="26"/>
              </w:rPr>
            </w:pPr>
            <w:r w:rsidRPr="00396AF2">
              <w:rPr>
                <w:sz w:val="26"/>
                <w:szCs w:val="26"/>
                <w:lang w:val="nl-NL"/>
              </w:rPr>
              <w:t xml:space="preserve">Số: </w:t>
            </w:r>
            <w:r w:rsidR="00CB7423">
              <w:rPr>
                <w:sz w:val="26"/>
                <w:szCs w:val="26"/>
                <w:lang w:val="nl-NL"/>
              </w:rPr>
              <w:t>29</w:t>
            </w:r>
            <w:r w:rsidRPr="00396AF2">
              <w:rPr>
                <w:sz w:val="26"/>
                <w:szCs w:val="26"/>
                <w:lang w:val="nl-NL"/>
              </w:rPr>
              <w:t>/201</w:t>
            </w:r>
            <w:r w:rsidR="007C03D0" w:rsidRPr="00396AF2">
              <w:rPr>
                <w:sz w:val="26"/>
                <w:szCs w:val="26"/>
                <w:lang w:val="nl-NL"/>
              </w:rPr>
              <w:t>8</w:t>
            </w:r>
            <w:r w:rsidRPr="00396AF2">
              <w:rPr>
                <w:sz w:val="26"/>
                <w:szCs w:val="26"/>
                <w:lang w:val="nl-NL"/>
              </w:rPr>
              <w:t>/TT</w:t>
            </w:r>
            <w:r w:rsidR="004A2FDB" w:rsidRPr="00396AF2">
              <w:rPr>
                <w:sz w:val="26"/>
                <w:szCs w:val="26"/>
                <w:lang w:val="nl-NL"/>
              </w:rPr>
              <w:t>-BTC</w:t>
            </w:r>
          </w:p>
        </w:tc>
        <w:tc>
          <w:tcPr>
            <w:tcW w:w="5742" w:type="dxa"/>
            <w:shd w:val="clear" w:color="auto" w:fill="auto"/>
            <w:tcMar>
              <w:top w:w="0" w:type="dxa"/>
              <w:left w:w="108" w:type="dxa"/>
              <w:bottom w:w="0" w:type="dxa"/>
              <w:right w:w="108" w:type="dxa"/>
            </w:tcMar>
          </w:tcPr>
          <w:p w:rsidR="003C3AF4" w:rsidRPr="00396AF2" w:rsidRDefault="00D900D9" w:rsidP="00A96F23">
            <w:pPr>
              <w:spacing w:before="120"/>
              <w:jc w:val="center"/>
              <w:rPr>
                <w:sz w:val="28"/>
                <w:szCs w:val="28"/>
              </w:rPr>
            </w:pPr>
            <w:r w:rsidRPr="00396AF2">
              <w:rPr>
                <w:i/>
                <w:iCs/>
                <w:sz w:val="28"/>
                <w:szCs w:val="28"/>
                <w:lang w:val="nl-NL"/>
              </w:rPr>
              <w:t>Hà Nội, ngày</w:t>
            </w:r>
            <w:r w:rsidR="00A96F23">
              <w:rPr>
                <w:i/>
                <w:iCs/>
                <w:sz w:val="28"/>
                <w:szCs w:val="28"/>
                <w:lang w:val="nl-NL"/>
              </w:rPr>
              <w:t xml:space="preserve"> 28</w:t>
            </w:r>
            <w:r w:rsidRPr="00396AF2">
              <w:rPr>
                <w:i/>
                <w:iCs/>
                <w:sz w:val="28"/>
                <w:szCs w:val="28"/>
                <w:lang w:val="nl-NL"/>
              </w:rPr>
              <w:t xml:space="preserve"> tháng </w:t>
            </w:r>
            <w:r w:rsidR="00A96F23">
              <w:rPr>
                <w:i/>
                <w:iCs/>
                <w:sz w:val="28"/>
                <w:szCs w:val="28"/>
                <w:lang w:val="nl-NL"/>
              </w:rPr>
              <w:t>3</w:t>
            </w:r>
            <w:r w:rsidR="004E2CFE" w:rsidRPr="00396AF2">
              <w:rPr>
                <w:i/>
                <w:iCs/>
                <w:sz w:val="28"/>
                <w:szCs w:val="28"/>
                <w:lang w:val="nl-NL"/>
              </w:rPr>
              <w:t xml:space="preserve"> năm 201</w:t>
            </w:r>
            <w:r w:rsidR="007C03D0" w:rsidRPr="00396AF2">
              <w:rPr>
                <w:i/>
                <w:iCs/>
                <w:sz w:val="28"/>
                <w:szCs w:val="28"/>
                <w:lang w:val="nl-NL"/>
              </w:rPr>
              <w:t>8</w:t>
            </w:r>
          </w:p>
        </w:tc>
      </w:tr>
    </w:tbl>
    <w:p w:rsidR="003C3AF4" w:rsidRPr="00396AF2" w:rsidRDefault="003C3AF4" w:rsidP="0087174C">
      <w:pPr>
        <w:spacing w:after="120"/>
        <w:jc w:val="center"/>
        <w:rPr>
          <w:sz w:val="36"/>
          <w:szCs w:val="28"/>
        </w:rPr>
      </w:pPr>
    </w:p>
    <w:p w:rsidR="00BB1DDD" w:rsidRPr="00396AF2" w:rsidRDefault="00BB1DDD" w:rsidP="0087174C">
      <w:pPr>
        <w:spacing w:after="120"/>
        <w:jc w:val="center"/>
        <w:rPr>
          <w:b/>
          <w:bCs/>
          <w:sz w:val="28"/>
          <w:szCs w:val="28"/>
        </w:rPr>
      </w:pPr>
    </w:p>
    <w:p w:rsidR="003C3AF4" w:rsidRPr="00396AF2" w:rsidRDefault="004E2CFE" w:rsidP="0087174C">
      <w:pPr>
        <w:spacing w:after="120"/>
        <w:jc w:val="center"/>
        <w:rPr>
          <w:sz w:val="28"/>
          <w:szCs w:val="28"/>
        </w:rPr>
      </w:pPr>
      <w:r w:rsidRPr="00396AF2">
        <w:rPr>
          <w:b/>
          <w:bCs/>
          <w:sz w:val="28"/>
          <w:szCs w:val="28"/>
        </w:rPr>
        <w:t>THÔNG TƯ</w:t>
      </w:r>
    </w:p>
    <w:p w:rsidR="001D58CA" w:rsidRPr="00396AF2" w:rsidRDefault="00046780">
      <w:pPr>
        <w:jc w:val="center"/>
        <w:rPr>
          <w:b/>
          <w:sz w:val="28"/>
          <w:szCs w:val="28"/>
        </w:rPr>
      </w:pPr>
      <w:r w:rsidRPr="00396AF2">
        <w:rPr>
          <w:b/>
          <w:sz w:val="28"/>
          <w:szCs w:val="28"/>
        </w:rPr>
        <w:t xml:space="preserve">Hướng dẫn </w:t>
      </w:r>
      <w:r w:rsidR="00A63402" w:rsidRPr="00396AF2">
        <w:rPr>
          <w:b/>
          <w:sz w:val="28"/>
          <w:szCs w:val="28"/>
        </w:rPr>
        <w:t>lập, quản lý và sử dụng kinh phí</w:t>
      </w:r>
      <w:r w:rsidRPr="00396AF2">
        <w:rPr>
          <w:b/>
          <w:sz w:val="28"/>
          <w:szCs w:val="28"/>
        </w:rPr>
        <w:t xml:space="preserve"> Chương trình</w:t>
      </w:r>
    </w:p>
    <w:p w:rsidR="001D58CA" w:rsidRPr="00396AF2" w:rsidRDefault="00046780">
      <w:pPr>
        <w:jc w:val="center"/>
        <w:rPr>
          <w:b/>
          <w:sz w:val="28"/>
          <w:szCs w:val="28"/>
        </w:rPr>
      </w:pPr>
      <w:r w:rsidRPr="00396AF2">
        <w:rPr>
          <w:b/>
          <w:sz w:val="28"/>
          <w:szCs w:val="28"/>
        </w:rPr>
        <w:t xml:space="preserve"> phát triển công nghiệp hỗ trợ</w:t>
      </w:r>
    </w:p>
    <w:p w:rsidR="001D58CA" w:rsidRPr="00396AF2" w:rsidRDefault="003C412B">
      <w:pPr>
        <w:spacing w:before="120" w:line="276" w:lineRule="auto"/>
        <w:jc w:val="both"/>
        <w:rPr>
          <w:iCs/>
          <w:sz w:val="12"/>
          <w:szCs w:val="28"/>
          <w:lang w:val="nl-NL"/>
        </w:rPr>
      </w:pPr>
      <w:r w:rsidRPr="00396AF2">
        <w:rPr>
          <w:rFonts w:ascii="Times New Roman Bold" w:hAnsi="Times New Roman Bold"/>
          <w:b/>
          <w:bCs/>
          <w:spacing w:val="-10"/>
          <w:sz w:val="12"/>
          <w:szCs w:val="12"/>
          <w:lang w:val="nl-NL"/>
        </w:rPr>
        <w:t xml:space="preserve">                                                                                                                                                                                                     </w:t>
      </w:r>
      <w:r w:rsidRPr="00396AF2">
        <w:rPr>
          <w:rFonts w:ascii="Times New Roman Bold" w:hAnsi="Times New Roman Bold"/>
          <w:b/>
          <w:bCs/>
          <w:spacing w:val="-10"/>
          <w:sz w:val="16"/>
          <w:szCs w:val="12"/>
          <w:lang w:val="nl-NL"/>
        </w:rPr>
        <w:t>--------------------------</w:t>
      </w:r>
    </w:p>
    <w:p w:rsidR="004A0698" w:rsidRDefault="004A0698" w:rsidP="00572065">
      <w:pPr>
        <w:spacing w:before="120"/>
        <w:ind w:firstLine="567"/>
        <w:jc w:val="both"/>
        <w:rPr>
          <w:i/>
          <w:iCs/>
          <w:sz w:val="28"/>
          <w:szCs w:val="28"/>
          <w:lang w:val="nl-NL"/>
        </w:rPr>
      </w:pPr>
    </w:p>
    <w:p w:rsidR="001D58CA" w:rsidRPr="00396AF2" w:rsidRDefault="004E2CFE" w:rsidP="006A1F19">
      <w:pPr>
        <w:spacing w:before="128"/>
        <w:ind w:firstLine="567"/>
        <w:jc w:val="both"/>
        <w:rPr>
          <w:i/>
          <w:iCs/>
          <w:sz w:val="28"/>
          <w:szCs w:val="28"/>
          <w:lang w:val="nl-NL"/>
        </w:rPr>
      </w:pPr>
      <w:r w:rsidRPr="00396AF2">
        <w:rPr>
          <w:i/>
          <w:iCs/>
          <w:sz w:val="28"/>
          <w:szCs w:val="28"/>
          <w:lang w:val="nl-NL"/>
        </w:rPr>
        <w:t xml:space="preserve">Căn cứ Luật Ngân sách Nhà nước </w:t>
      </w:r>
      <w:r w:rsidR="009C4640" w:rsidRPr="00396AF2">
        <w:rPr>
          <w:i/>
          <w:iCs/>
          <w:sz w:val="28"/>
          <w:szCs w:val="28"/>
          <w:lang w:val="nl-NL"/>
        </w:rPr>
        <w:t>ngày 25 tháng 6 năm 2015</w:t>
      </w:r>
      <w:r w:rsidRPr="00396AF2">
        <w:rPr>
          <w:i/>
          <w:iCs/>
          <w:sz w:val="28"/>
          <w:szCs w:val="28"/>
          <w:lang w:val="nl-NL"/>
        </w:rPr>
        <w:t>;</w:t>
      </w:r>
    </w:p>
    <w:p w:rsidR="001D58CA" w:rsidRPr="00396AF2" w:rsidRDefault="00F44D0A" w:rsidP="006A1F19">
      <w:pPr>
        <w:spacing w:before="128"/>
        <w:ind w:firstLine="567"/>
        <w:jc w:val="both"/>
        <w:rPr>
          <w:i/>
          <w:iCs/>
          <w:sz w:val="28"/>
          <w:szCs w:val="28"/>
          <w:lang w:val="nl-NL"/>
        </w:rPr>
      </w:pPr>
      <w:r w:rsidRPr="00396AF2">
        <w:rPr>
          <w:i/>
          <w:iCs/>
          <w:sz w:val="28"/>
          <w:szCs w:val="28"/>
          <w:lang w:val="nl-NL"/>
        </w:rPr>
        <w:t xml:space="preserve">Căn cứ Nghị định </w:t>
      </w:r>
      <w:r w:rsidR="0090587F">
        <w:rPr>
          <w:i/>
          <w:iCs/>
          <w:sz w:val="28"/>
          <w:szCs w:val="28"/>
          <w:lang w:val="nl-NL"/>
        </w:rPr>
        <w:t>s</w:t>
      </w:r>
      <w:r w:rsidR="0090587F" w:rsidRPr="0090587F">
        <w:rPr>
          <w:i/>
          <w:iCs/>
          <w:sz w:val="28"/>
          <w:szCs w:val="28"/>
          <w:lang w:val="nl-NL"/>
        </w:rPr>
        <w:t>ố</w:t>
      </w:r>
      <w:r w:rsidR="0090587F">
        <w:rPr>
          <w:i/>
          <w:iCs/>
          <w:sz w:val="28"/>
          <w:szCs w:val="28"/>
          <w:lang w:val="nl-NL"/>
        </w:rPr>
        <w:t xml:space="preserve"> </w:t>
      </w:r>
      <w:r w:rsidRPr="00396AF2">
        <w:rPr>
          <w:i/>
          <w:iCs/>
          <w:sz w:val="28"/>
          <w:szCs w:val="28"/>
          <w:lang w:val="nl-NL"/>
        </w:rPr>
        <w:t>163/2016/NĐ-CP ngày 21 tháng 12 năm 20</w:t>
      </w:r>
      <w:r w:rsidR="007521E2" w:rsidRPr="00396AF2">
        <w:rPr>
          <w:i/>
          <w:iCs/>
          <w:sz w:val="28"/>
          <w:szCs w:val="28"/>
          <w:lang w:val="nl-NL"/>
        </w:rPr>
        <w:t>1</w:t>
      </w:r>
      <w:r w:rsidRPr="00396AF2">
        <w:rPr>
          <w:i/>
          <w:iCs/>
          <w:sz w:val="28"/>
          <w:szCs w:val="28"/>
          <w:lang w:val="nl-NL"/>
        </w:rPr>
        <w:t xml:space="preserve">6 </w:t>
      </w:r>
      <w:r w:rsidR="0059333D">
        <w:rPr>
          <w:i/>
          <w:iCs/>
          <w:sz w:val="28"/>
          <w:szCs w:val="28"/>
          <w:lang w:val="nl-NL"/>
        </w:rPr>
        <w:t>c</w:t>
      </w:r>
      <w:r w:rsidR="0059333D" w:rsidRPr="0059333D">
        <w:rPr>
          <w:i/>
          <w:iCs/>
          <w:sz w:val="28"/>
          <w:szCs w:val="28"/>
          <w:lang w:val="nl-NL"/>
        </w:rPr>
        <w:t>ủa</w:t>
      </w:r>
      <w:r w:rsidR="0059333D">
        <w:rPr>
          <w:i/>
          <w:iCs/>
          <w:sz w:val="28"/>
          <w:szCs w:val="28"/>
          <w:lang w:val="nl-NL"/>
        </w:rPr>
        <w:t xml:space="preserve"> Ch</w:t>
      </w:r>
      <w:r w:rsidR="0059333D" w:rsidRPr="0059333D">
        <w:rPr>
          <w:i/>
          <w:iCs/>
          <w:sz w:val="28"/>
          <w:szCs w:val="28"/>
          <w:lang w:val="nl-NL"/>
        </w:rPr>
        <w:t>í</w:t>
      </w:r>
      <w:r w:rsidR="0059333D">
        <w:rPr>
          <w:i/>
          <w:iCs/>
          <w:sz w:val="28"/>
          <w:szCs w:val="28"/>
          <w:lang w:val="nl-NL"/>
        </w:rPr>
        <w:t>nh ph</w:t>
      </w:r>
      <w:r w:rsidR="0059333D" w:rsidRPr="0059333D">
        <w:rPr>
          <w:i/>
          <w:iCs/>
          <w:sz w:val="28"/>
          <w:szCs w:val="28"/>
          <w:lang w:val="nl-NL"/>
        </w:rPr>
        <w:t>ủ</w:t>
      </w:r>
      <w:r w:rsidR="0059333D">
        <w:rPr>
          <w:i/>
          <w:iCs/>
          <w:sz w:val="28"/>
          <w:szCs w:val="28"/>
          <w:lang w:val="nl-NL"/>
        </w:rPr>
        <w:t xml:space="preserve"> </w:t>
      </w:r>
      <w:r w:rsidRPr="00396AF2">
        <w:rPr>
          <w:i/>
          <w:iCs/>
          <w:sz w:val="28"/>
          <w:szCs w:val="28"/>
          <w:lang w:val="nl-NL"/>
        </w:rPr>
        <w:t>quy định chi tiết thi hành một số điều của Luật Ngân sách Nhà nước</w:t>
      </w:r>
      <w:r w:rsidR="00F8104B" w:rsidRPr="00396AF2">
        <w:rPr>
          <w:i/>
          <w:iCs/>
          <w:sz w:val="28"/>
          <w:szCs w:val="28"/>
          <w:lang w:val="nl-NL"/>
        </w:rPr>
        <w:t>;</w:t>
      </w:r>
    </w:p>
    <w:p w:rsidR="00450496" w:rsidRPr="00396AF2" w:rsidRDefault="00450496" w:rsidP="006A1F19">
      <w:pPr>
        <w:spacing w:before="128"/>
        <w:ind w:firstLine="567"/>
        <w:jc w:val="both"/>
        <w:rPr>
          <w:i/>
          <w:iCs/>
          <w:sz w:val="28"/>
          <w:szCs w:val="28"/>
          <w:lang w:val="nl-NL"/>
        </w:rPr>
      </w:pPr>
      <w:r w:rsidRPr="00396AF2">
        <w:rPr>
          <w:i/>
          <w:iCs/>
          <w:sz w:val="28"/>
          <w:szCs w:val="28"/>
          <w:lang w:val="nl-NL"/>
        </w:rPr>
        <w:t>Căn cứ Nghị định số 87/2017/NĐ-CP ngày 26 tháng 7 năm 2017 của Chính phủ quy định chức năng, nhiệm vụ, quyền hạn và cơ cấu tổ chức của Bộ Tài chính;</w:t>
      </w:r>
    </w:p>
    <w:p w:rsidR="001D58CA" w:rsidRPr="00396AF2" w:rsidRDefault="004E2CFE" w:rsidP="006A1F19">
      <w:pPr>
        <w:spacing w:before="128"/>
        <w:ind w:firstLine="567"/>
        <w:jc w:val="both"/>
        <w:rPr>
          <w:i/>
          <w:iCs/>
          <w:sz w:val="28"/>
          <w:szCs w:val="28"/>
          <w:lang w:val="nl-NL"/>
        </w:rPr>
      </w:pPr>
      <w:r w:rsidRPr="00396AF2">
        <w:rPr>
          <w:i/>
          <w:iCs/>
          <w:sz w:val="28"/>
          <w:szCs w:val="28"/>
          <w:lang w:val="nl-NL"/>
        </w:rPr>
        <w:t xml:space="preserve">Căn cứ Nghị định số </w:t>
      </w:r>
      <w:r w:rsidR="004A2FDB" w:rsidRPr="00396AF2">
        <w:rPr>
          <w:i/>
          <w:iCs/>
          <w:sz w:val="28"/>
          <w:szCs w:val="28"/>
          <w:lang w:val="nl-NL"/>
        </w:rPr>
        <w:t>111/2015/NĐ-CP ngày 03</w:t>
      </w:r>
      <w:r w:rsidR="0079700E" w:rsidRPr="00396AF2">
        <w:rPr>
          <w:i/>
          <w:iCs/>
          <w:sz w:val="28"/>
          <w:szCs w:val="28"/>
          <w:lang w:val="nl-NL"/>
        </w:rPr>
        <w:t xml:space="preserve"> tháng </w:t>
      </w:r>
      <w:r w:rsidR="004A2FDB" w:rsidRPr="00396AF2">
        <w:rPr>
          <w:i/>
          <w:iCs/>
          <w:sz w:val="28"/>
          <w:szCs w:val="28"/>
          <w:lang w:val="nl-NL"/>
        </w:rPr>
        <w:t>11</w:t>
      </w:r>
      <w:r w:rsidR="0079700E" w:rsidRPr="00396AF2">
        <w:rPr>
          <w:i/>
          <w:iCs/>
          <w:sz w:val="28"/>
          <w:szCs w:val="28"/>
          <w:lang w:val="nl-NL"/>
        </w:rPr>
        <w:t xml:space="preserve"> năm </w:t>
      </w:r>
      <w:r w:rsidR="004A2FDB" w:rsidRPr="00396AF2">
        <w:rPr>
          <w:i/>
          <w:iCs/>
          <w:sz w:val="28"/>
          <w:szCs w:val="28"/>
          <w:lang w:val="nl-NL"/>
        </w:rPr>
        <w:t>2015 của Chính phủ về phát triển công nghiệp hỗ trợ;</w:t>
      </w:r>
    </w:p>
    <w:p w:rsidR="001D58CA" w:rsidRPr="00396AF2" w:rsidRDefault="00C80D0A" w:rsidP="006A1F19">
      <w:pPr>
        <w:spacing w:before="128"/>
        <w:ind w:firstLine="567"/>
        <w:jc w:val="both"/>
        <w:rPr>
          <w:i/>
          <w:sz w:val="28"/>
          <w:szCs w:val="28"/>
          <w:lang w:val="nl-NL"/>
        </w:rPr>
      </w:pPr>
      <w:r w:rsidRPr="00396AF2">
        <w:rPr>
          <w:i/>
          <w:iCs/>
          <w:sz w:val="28"/>
          <w:szCs w:val="28"/>
          <w:lang w:val="nl-NL"/>
        </w:rPr>
        <w:t>Căn cứ Quyết định số 10/2017/QĐ-TTg ngày 03 tháng 4 năm 2017 của Thủ tướng Chính phủ ban hành Quy chế quản lý và thực hiện Chương trình phát triển công nghiệp hỗ trợ;</w:t>
      </w:r>
    </w:p>
    <w:p w:rsidR="004E613C" w:rsidRPr="00396AF2" w:rsidRDefault="004E613C" w:rsidP="006A1F19">
      <w:pPr>
        <w:spacing w:before="128"/>
        <w:ind w:firstLine="567"/>
        <w:jc w:val="both"/>
        <w:rPr>
          <w:i/>
          <w:spacing w:val="-4"/>
          <w:sz w:val="28"/>
          <w:szCs w:val="28"/>
          <w:lang w:val="nl-NL"/>
        </w:rPr>
      </w:pPr>
      <w:bookmarkStart w:id="0" w:name="chuong_1"/>
      <w:r w:rsidRPr="00396AF2">
        <w:rPr>
          <w:i/>
          <w:spacing w:val="-4"/>
          <w:sz w:val="28"/>
          <w:szCs w:val="28"/>
          <w:lang w:val="nl-NL"/>
        </w:rPr>
        <w:t>Theo đề nghị của Vụ trưởng Vụ Tài chính Hành chính sự nghiệp;</w:t>
      </w:r>
    </w:p>
    <w:p w:rsidR="001D58CA" w:rsidRPr="00396AF2" w:rsidRDefault="004A2FDB" w:rsidP="006A1F19">
      <w:pPr>
        <w:spacing w:before="128"/>
        <w:ind w:firstLine="567"/>
        <w:jc w:val="both"/>
        <w:rPr>
          <w:i/>
          <w:iCs/>
          <w:sz w:val="28"/>
          <w:szCs w:val="28"/>
          <w:lang w:val="nl-NL"/>
        </w:rPr>
      </w:pPr>
      <w:r w:rsidRPr="00396AF2">
        <w:rPr>
          <w:i/>
          <w:iCs/>
          <w:sz w:val="28"/>
          <w:szCs w:val="28"/>
          <w:lang w:val="nl-NL"/>
        </w:rPr>
        <w:t xml:space="preserve">Bộ trưởng Bộ Tài </w:t>
      </w:r>
      <w:r w:rsidR="009107BA" w:rsidRPr="00396AF2">
        <w:rPr>
          <w:i/>
          <w:iCs/>
          <w:sz w:val="28"/>
          <w:szCs w:val="28"/>
          <w:lang w:val="nl-NL"/>
        </w:rPr>
        <w:t>chính</w:t>
      </w:r>
      <w:r w:rsidRPr="00396AF2">
        <w:rPr>
          <w:i/>
          <w:iCs/>
          <w:sz w:val="28"/>
          <w:szCs w:val="28"/>
          <w:lang w:val="nl-NL"/>
        </w:rPr>
        <w:t xml:space="preserve"> ban hành Thông tư </w:t>
      </w:r>
      <w:r w:rsidR="00A63402" w:rsidRPr="00396AF2">
        <w:rPr>
          <w:i/>
          <w:iCs/>
          <w:sz w:val="28"/>
          <w:szCs w:val="28"/>
          <w:lang w:val="nl-NL"/>
        </w:rPr>
        <w:t>hướng dẫn</w:t>
      </w:r>
      <w:r w:rsidRPr="00396AF2">
        <w:rPr>
          <w:i/>
          <w:iCs/>
          <w:sz w:val="28"/>
          <w:szCs w:val="28"/>
          <w:lang w:val="nl-NL"/>
        </w:rPr>
        <w:t xml:space="preserve"> </w:t>
      </w:r>
      <w:r w:rsidR="0097294E" w:rsidRPr="00396AF2">
        <w:rPr>
          <w:i/>
          <w:sz w:val="28"/>
          <w:szCs w:val="28"/>
          <w:lang w:val="nl-NL"/>
        </w:rPr>
        <w:t>lập, quản lý</w:t>
      </w:r>
      <w:r w:rsidR="00F8104B" w:rsidRPr="00396AF2">
        <w:rPr>
          <w:i/>
          <w:sz w:val="28"/>
          <w:szCs w:val="28"/>
          <w:lang w:val="nl-NL"/>
        </w:rPr>
        <w:t xml:space="preserve"> và</w:t>
      </w:r>
      <w:r w:rsidR="0097294E" w:rsidRPr="00396AF2">
        <w:rPr>
          <w:i/>
          <w:sz w:val="28"/>
          <w:szCs w:val="28"/>
          <w:lang w:val="nl-NL"/>
        </w:rPr>
        <w:t xml:space="preserve"> sử dụng kinh phí</w:t>
      </w:r>
      <w:r w:rsidRPr="00396AF2">
        <w:rPr>
          <w:i/>
          <w:sz w:val="28"/>
          <w:szCs w:val="28"/>
          <w:lang w:val="nl-NL"/>
        </w:rPr>
        <w:t xml:space="preserve"> </w:t>
      </w:r>
      <w:r w:rsidR="008B6F6C" w:rsidRPr="00396AF2">
        <w:rPr>
          <w:i/>
          <w:sz w:val="28"/>
          <w:szCs w:val="28"/>
          <w:lang w:val="nl-NL"/>
        </w:rPr>
        <w:t>C</w:t>
      </w:r>
      <w:r w:rsidRPr="00396AF2">
        <w:rPr>
          <w:i/>
          <w:sz w:val="28"/>
          <w:szCs w:val="28"/>
          <w:lang w:val="nl-NL"/>
        </w:rPr>
        <w:t>hương trình phát triển công nghiệp hỗ trợ</w:t>
      </w:r>
      <w:r w:rsidR="007C3BD4" w:rsidRPr="00396AF2">
        <w:rPr>
          <w:i/>
          <w:sz w:val="28"/>
          <w:szCs w:val="28"/>
          <w:lang w:val="nl-NL"/>
        </w:rPr>
        <w:t>.</w:t>
      </w:r>
    </w:p>
    <w:p w:rsidR="00515325" w:rsidRDefault="00515325" w:rsidP="006A1F19">
      <w:pPr>
        <w:spacing w:before="128"/>
        <w:jc w:val="both"/>
        <w:rPr>
          <w:iCs/>
          <w:sz w:val="28"/>
          <w:szCs w:val="28"/>
          <w:lang w:val="nl-NL"/>
        </w:rPr>
      </w:pPr>
    </w:p>
    <w:p w:rsidR="0035649B" w:rsidRPr="0035649B" w:rsidRDefault="0035649B" w:rsidP="006A1F19">
      <w:pPr>
        <w:spacing w:before="128"/>
        <w:jc w:val="center"/>
        <w:rPr>
          <w:b/>
          <w:iCs/>
          <w:sz w:val="28"/>
          <w:szCs w:val="28"/>
          <w:lang w:val="nl-NL"/>
        </w:rPr>
      </w:pPr>
      <w:r w:rsidRPr="0035649B">
        <w:rPr>
          <w:b/>
          <w:iCs/>
          <w:sz w:val="28"/>
          <w:szCs w:val="28"/>
          <w:lang w:val="nl-NL"/>
        </w:rPr>
        <w:t>Chương I</w:t>
      </w:r>
    </w:p>
    <w:p w:rsidR="0035649B" w:rsidRPr="0035649B" w:rsidRDefault="0035649B" w:rsidP="006A1F19">
      <w:pPr>
        <w:spacing w:before="128"/>
        <w:jc w:val="center"/>
        <w:rPr>
          <w:b/>
          <w:iCs/>
          <w:sz w:val="28"/>
          <w:szCs w:val="28"/>
          <w:lang w:val="nl-NL"/>
        </w:rPr>
      </w:pPr>
      <w:r w:rsidRPr="0035649B">
        <w:rPr>
          <w:b/>
          <w:iCs/>
          <w:sz w:val="28"/>
          <w:szCs w:val="28"/>
          <w:lang w:val="nl-NL"/>
        </w:rPr>
        <w:t>NHỮNG QUY ĐỊNH CHUNG</w:t>
      </w:r>
    </w:p>
    <w:p w:rsidR="00AF6028" w:rsidRPr="00396AF2" w:rsidRDefault="004A2FDB" w:rsidP="006A1F19">
      <w:pPr>
        <w:spacing w:before="128"/>
        <w:ind w:firstLine="567"/>
        <w:jc w:val="both"/>
        <w:rPr>
          <w:b/>
          <w:sz w:val="28"/>
          <w:szCs w:val="28"/>
          <w:shd w:val="clear" w:color="auto" w:fill="FFFFFF"/>
          <w:lang w:val="nl-NL"/>
        </w:rPr>
      </w:pPr>
      <w:r w:rsidRPr="00396AF2">
        <w:rPr>
          <w:b/>
          <w:bCs/>
          <w:sz w:val="28"/>
          <w:szCs w:val="28"/>
          <w:lang w:val="nl-NL"/>
        </w:rPr>
        <w:t>Điều 1. Phạm vi điều chỉnh</w:t>
      </w:r>
      <w:r w:rsidR="00AF6028" w:rsidRPr="00396AF2">
        <w:rPr>
          <w:b/>
          <w:bCs/>
          <w:sz w:val="28"/>
          <w:szCs w:val="28"/>
          <w:lang w:val="nl-NL"/>
        </w:rPr>
        <w:t xml:space="preserve"> và đ</w:t>
      </w:r>
      <w:r w:rsidR="00AF6028" w:rsidRPr="00396AF2">
        <w:rPr>
          <w:b/>
          <w:sz w:val="28"/>
          <w:szCs w:val="28"/>
          <w:shd w:val="clear" w:color="auto" w:fill="FFFFFF"/>
          <w:lang w:val="nl-NL"/>
        </w:rPr>
        <w:t>ối tượng áp dụng</w:t>
      </w:r>
    </w:p>
    <w:p w:rsidR="001D58CA" w:rsidRPr="00396AF2" w:rsidRDefault="00AF6028" w:rsidP="006A1F19">
      <w:pPr>
        <w:spacing w:before="128"/>
        <w:ind w:firstLine="567"/>
        <w:jc w:val="both"/>
        <w:rPr>
          <w:sz w:val="28"/>
          <w:szCs w:val="28"/>
          <w:shd w:val="clear" w:color="auto" w:fill="FFFFFF"/>
          <w:lang w:val="nl-NL"/>
        </w:rPr>
      </w:pPr>
      <w:r w:rsidRPr="00396AF2">
        <w:rPr>
          <w:sz w:val="28"/>
          <w:szCs w:val="28"/>
          <w:shd w:val="clear" w:color="auto" w:fill="FFFFFF"/>
          <w:lang w:val="nl-NL"/>
        </w:rPr>
        <w:t xml:space="preserve">1. </w:t>
      </w:r>
      <w:r w:rsidR="002F7BCB" w:rsidRPr="00396AF2">
        <w:rPr>
          <w:sz w:val="28"/>
          <w:szCs w:val="28"/>
          <w:shd w:val="clear" w:color="auto" w:fill="FFFFFF"/>
          <w:lang w:val="nl-NL"/>
        </w:rPr>
        <w:t xml:space="preserve">Thông tư này hướng dẫn </w:t>
      </w:r>
      <w:r w:rsidR="00046780" w:rsidRPr="00396AF2">
        <w:rPr>
          <w:sz w:val="28"/>
          <w:szCs w:val="28"/>
          <w:lang w:val="nl-NL"/>
        </w:rPr>
        <w:t>lập, quản lý</w:t>
      </w:r>
      <w:r w:rsidR="006508EC">
        <w:rPr>
          <w:sz w:val="28"/>
          <w:szCs w:val="28"/>
          <w:lang w:val="nl-NL"/>
        </w:rPr>
        <w:t xml:space="preserve"> v</w:t>
      </w:r>
      <w:r w:rsidR="006508EC" w:rsidRPr="006508EC">
        <w:rPr>
          <w:sz w:val="28"/>
          <w:szCs w:val="28"/>
          <w:lang w:val="nl-NL"/>
        </w:rPr>
        <w:t>à</w:t>
      </w:r>
      <w:r w:rsidR="003C412B" w:rsidRPr="00396AF2">
        <w:rPr>
          <w:sz w:val="28"/>
          <w:szCs w:val="28"/>
          <w:lang w:val="nl-NL"/>
        </w:rPr>
        <w:t xml:space="preserve"> </w:t>
      </w:r>
      <w:r w:rsidR="00046780" w:rsidRPr="00396AF2">
        <w:rPr>
          <w:sz w:val="28"/>
          <w:szCs w:val="28"/>
          <w:lang w:val="nl-NL"/>
        </w:rPr>
        <w:t>sử dụng kinh phí</w:t>
      </w:r>
      <w:r w:rsidR="00A63402" w:rsidRPr="00396AF2">
        <w:rPr>
          <w:b/>
          <w:sz w:val="28"/>
          <w:szCs w:val="28"/>
          <w:lang w:val="nl-NL"/>
        </w:rPr>
        <w:t xml:space="preserve"> </w:t>
      </w:r>
      <w:r w:rsidR="005814D1" w:rsidRPr="00396AF2">
        <w:rPr>
          <w:sz w:val="28"/>
          <w:szCs w:val="28"/>
          <w:shd w:val="clear" w:color="auto" w:fill="FFFFFF"/>
          <w:lang w:val="nl-NL"/>
        </w:rPr>
        <w:t xml:space="preserve">Chương trình phát triển công nghiệp hỗ trợ theo quy định tại Quy chế quản lý và thực hiện Chương trình phát triển công nghiệp hỗ trợ ban hành kèm theo Quyết định số </w:t>
      </w:r>
      <w:r w:rsidR="005814D1" w:rsidRPr="00396AF2">
        <w:rPr>
          <w:iCs/>
          <w:sz w:val="28"/>
          <w:szCs w:val="28"/>
          <w:lang w:val="nl-NL"/>
        </w:rPr>
        <w:t>10/2017/QĐ-TTg ngày 03 tháng 4 năm 2017 của Thủ tướng Chính phủ (sau đây gọi tắt là Chương trình).</w:t>
      </w:r>
    </w:p>
    <w:p w:rsidR="003B0E55" w:rsidRDefault="003B0E55" w:rsidP="00EF639C">
      <w:pPr>
        <w:spacing w:before="120"/>
        <w:ind w:firstLine="567"/>
        <w:jc w:val="both"/>
        <w:rPr>
          <w:sz w:val="28"/>
          <w:szCs w:val="28"/>
          <w:shd w:val="clear" w:color="auto" w:fill="FFFFFF"/>
          <w:lang w:val="nl-NL"/>
        </w:rPr>
        <w:sectPr w:rsidR="003B0E55" w:rsidSect="004A0698">
          <w:headerReference w:type="default" r:id="rId8"/>
          <w:footerReference w:type="default" r:id="rId9"/>
          <w:headerReference w:type="first" r:id="rId10"/>
          <w:pgSz w:w="11907" w:h="16840" w:code="9"/>
          <w:pgMar w:top="1418" w:right="1418" w:bottom="1418" w:left="1701" w:header="720" w:footer="720" w:gutter="0"/>
          <w:cols w:space="720"/>
          <w:titlePg/>
          <w:docGrid w:linePitch="326"/>
        </w:sectPr>
      </w:pPr>
    </w:p>
    <w:p w:rsidR="004A1C53" w:rsidRPr="00396AF2" w:rsidRDefault="00AF6028" w:rsidP="00EF639C">
      <w:pPr>
        <w:spacing w:before="120"/>
        <w:ind w:firstLine="567"/>
        <w:jc w:val="both"/>
        <w:rPr>
          <w:sz w:val="28"/>
          <w:szCs w:val="28"/>
          <w:shd w:val="clear" w:color="auto" w:fill="FFFFFF"/>
          <w:lang w:val="nl-NL"/>
        </w:rPr>
      </w:pPr>
      <w:r w:rsidRPr="00396AF2">
        <w:rPr>
          <w:sz w:val="28"/>
          <w:szCs w:val="28"/>
          <w:shd w:val="clear" w:color="auto" w:fill="FFFFFF"/>
          <w:lang w:val="nl-NL"/>
        </w:rPr>
        <w:lastRenderedPageBreak/>
        <w:t xml:space="preserve">2. </w:t>
      </w:r>
      <w:r w:rsidR="004A1C53" w:rsidRPr="00396AF2">
        <w:rPr>
          <w:sz w:val="28"/>
          <w:szCs w:val="28"/>
          <w:shd w:val="clear" w:color="auto" w:fill="FFFFFF"/>
          <w:lang w:val="nl-NL"/>
        </w:rPr>
        <w:t>Thông tư này áp dụng đối với cơ quan quản lý Chương trình, các đơn vị chủ trì thực hiện đề án thuộc Chương trình (sau đây gọi tắt là Đơn vị chủ trì) và các tổ chức, cá nhân tham gia thực hiện các hoạt động thuộc Chương trình</w:t>
      </w:r>
      <w:r w:rsidR="001A503F">
        <w:rPr>
          <w:sz w:val="28"/>
          <w:szCs w:val="28"/>
          <w:shd w:val="clear" w:color="auto" w:fill="FFFFFF"/>
          <w:lang w:val="nl-NL"/>
        </w:rPr>
        <w:t>.</w:t>
      </w:r>
    </w:p>
    <w:p w:rsidR="00FA4D3A" w:rsidRDefault="00CF1D75" w:rsidP="00EF639C">
      <w:pPr>
        <w:spacing w:before="120"/>
        <w:ind w:firstLine="567"/>
        <w:jc w:val="both"/>
        <w:rPr>
          <w:b/>
          <w:sz w:val="28"/>
          <w:szCs w:val="28"/>
          <w:shd w:val="clear" w:color="auto" w:fill="FFFFFF"/>
          <w:lang w:val="nl-NL"/>
        </w:rPr>
      </w:pPr>
      <w:r w:rsidRPr="00396AF2">
        <w:rPr>
          <w:b/>
          <w:sz w:val="28"/>
          <w:szCs w:val="28"/>
          <w:shd w:val="clear" w:color="auto" w:fill="FFFFFF"/>
          <w:lang w:val="nl-NL"/>
        </w:rPr>
        <w:t xml:space="preserve">Điều 2. </w:t>
      </w:r>
      <w:r w:rsidR="00622898" w:rsidRPr="00622898">
        <w:rPr>
          <w:b/>
          <w:sz w:val="28"/>
          <w:szCs w:val="28"/>
          <w:shd w:val="clear" w:color="auto" w:fill="FFFFFF"/>
          <w:lang w:val="nl-NL"/>
        </w:rPr>
        <w:t>Đ</w:t>
      </w:r>
      <w:r w:rsidR="0004578A" w:rsidRPr="00396AF2">
        <w:rPr>
          <w:b/>
          <w:sz w:val="28"/>
          <w:szCs w:val="28"/>
          <w:shd w:val="clear" w:color="auto" w:fill="FFFFFF"/>
          <w:lang w:val="nl-NL"/>
        </w:rPr>
        <w:t>iều kiện</w:t>
      </w:r>
      <w:r w:rsidR="00622898">
        <w:rPr>
          <w:b/>
          <w:sz w:val="28"/>
          <w:szCs w:val="28"/>
          <w:shd w:val="clear" w:color="auto" w:fill="FFFFFF"/>
          <w:lang w:val="nl-NL"/>
        </w:rPr>
        <w:t xml:space="preserve"> đ</w:t>
      </w:r>
      <w:r w:rsidR="00622898" w:rsidRPr="00622898">
        <w:rPr>
          <w:b/>
          <w:sz w:val="28"/>
          <w:szCs w:val="28"/>
          <w:shd w:val="clear" w:color="auto" w:fill="FFFFFF"/>
          <w:lang w:val="nl-NL"/>
        </w:rPr>
        <w:t>ố</w:t>
      </w:r>
      <w:r w:rsidR="00622898">
        <w:rPr>
          <w:b/>
          <w:sz w:val="28"/>
          <w:szCs w:val="28"/>
          <w:shd w:val="clear" w:color="auto" w:fill="FFFFFF"/>
          <w:lang w:val="nl-NL"/>
        </w:rPr>
        <w:t>i v</w:t>
      </w:r>
      <w:r w:rsidR="00622898" w:rsidRPr="00622898">
        <w:rPr>
          <w:b/>
          <w:sz w:val="28"/>
          <w:szCs w:val="28"/>
          <w:shd w:val="clear" w:color="auto" w:fill="FFFFFF"/>
          <w:lang w:val="nl-NL"/>
        </w:rPr>
        <w:t>ới</w:t>
      </w:r>
      <w:r w:rsidR="00622898">
        <w:rPr>
          <w:b/>
          <w:sz w:val="28"/>
          <w:szCs w:val="28"/>
          <w:shd w:val="clear" w:color="auto" w:fill="FFFFFF"/>
          <w:lang w:val="nl-NL"/>
        </w:rPr>
        <w:t xml:space="preserve"> </w:t>
      </w:r>
      <w:r w:rsidR="00622898" w:rsidRPr="00622898">
        <w:rPr>
          <w:b/>
          <w:sz w:val="28"/>
          <w:szCs w:val="28"/>
          <w:shd w:val="clear" w:color="auto" w:fill="FFFFFF"/>
          <w:lang w:val="nl-NL"/>
        </w:rPr>
        <w:t>đơ</w:t>
      </w:r>
      <w:r w:rsidR="00622898">
        <w:rPr>
          <w:b/>
          <w:sz w:val="28"/>
          <w:szCs w:val="28"/>
          <w:shd w:val="clear" w:color="auto" w:fill="FFFFFF"/>
          <w:lang w:val="nl-NL"/>
        </w:rPr>
        <w:t>n v</w:t>
      </w:r>
      <w:r w:rsidR="00622898" w:rsidRPr="00622898">
        <w:rPr>
          <w:b/>
          <w:sz w:val="28"/>
          <w:szCs w:val="28"/>
          <w:shd w:val="clear" w:color="auto" w:fill="FFFFFF"/>
          <w:lang w:val="nl-NL"/>
        </w:rPr>
        <w:t>ị</w:t>
      </w:r>
      <w:r w:rsidR="00622898">
        <w:rPr>
          <w:b/>
          <w:sz w:val="28"/>
          <w:szCs w:val="28"/>
          <w:shd w:val="clear" w:color="auto" w:fill="FFFFFF"/>
          <w:lang w:val="nl-NL"/>
        </w:rPr>
        <w:t xml:space="preserve"> ch</w:t>
      </w:r>
      <w:r w:rsidR="00622898" w:rsidRPr="00622898">
        <w:rPr>
          <w:b/>
          <w:sz w:val="28"/>
          <w:szCs w:val="28"/>
          <w:shd w:val="clear" w:color="auto" w:fill="FFFFFF"/>
          <w:lang w:val="nl-NL"/>
        </w:rPr>
        <w:t>ủ</w:t>
      </w:r>
      <w:r w:rsidR="00622898">
        <w:rPr>
          <w:b/>
          <w:sz w:val="28"/>
          <w:szCs w:val="28"/>
          <w:shd w:val="clear" w:color="auto" w:fill="FFFFFF"/>
          <w:lang w:val="nl-NL"/>
        </w:rPr>
        <w:t xml:space="preserve"> tr</w:t>
      </w:r>
      <w:r w:rsidR="00622898" w:rsidRPr="00622898">
        <w:rPr>
          <w:b/>
          <w:sz w:val="28"/>
          <w:szCs w:val="28"/>
          <w:shd w:val="clear" w:color="auto" w:fill="FFFFFF"/>
          <w:lang w:val="nl-NL"/>
        </w:rPr>
        <w:t>ì</w:t>
      </w:r>
    </w:p>
    <w:p w:rsidR="00622898" w:rsidRPr="00622898" w:rsidRDefault="003406E6" w:rsidP="00EF639C">
      <w:pPr>
        <w:spacing w:before="120"/>
        <w:ind w:firstLine="567"/>
        <w:jc w:val="both"/>
        <w:rPr>
          <w:sz w:val="28"/>
          <w:szCs w:val="28"/>
          <w:shd w:val="clear" w:color="auto" w:fill="FFFFFF"/>
          <w:lang w:val="nl-NL"/>
        </w:rPr>
      </w:pPr>
      <w:r>
        <w:rPr>
          <w:sz w:val="28"/>
          <w:szCs w:val="28"/>
          <w:shd w:val="clear" w:color="auto" w:fill="FFFFFF"/>
          <w:lang w:val="nl-NL"/>
        </w:rPr>
        <w:t xml:space="preserve">Đơn vị chủ trì thực hiện </w:t>
      </w:r>
      <w:r w:rsidRPr="003406E6">
        <w:rPr>
          <w:sz w:val="28"/>
          <w:szCs w:val="28"/>
          <w:shd w:val="clear" w:color="auto" w:fill="FFFFFF"/>
          <w:lang w:val="nl-NL"/>
        </w:rPr>
        <w:t>đ</w:t>
      </w:r>
      <w:r w:rsidR="00622898" w:rsidRPr="00622898">
        <w:rPr>
          <w:sz w:val="28"/>
          <w:szCs w:val="28"/>
          <w:shd w:val="clear" w:color="auto" w:fill="FFFFFF"/>
          <w:lang w:val="nl-NL"/>
        </w:rPr>
        <w:t>ề án thuộc Chương trình phải đáp ứng đủ các điều kiện sau:</w:t>
      </w:r>
    </w:p>
    <w:p w:rsidR="003F5DBF" w:rsidRPr="00396AF2" w:rsidRDefault="00FA4D3A" w:rsidP="00EF639C">
      <w:pPr>
        <w:spacing w:before="120"/>
        <w:ind w:firstLine="567"/>
        <w:jc w:val="both"/>
        <w:rPr>
          <w:sz w:val="28"/>
          <w:szCs w:val="28"/>
          <w:shd w:val="clear" w:color="auto" w:fill="FFFFFF"/>
          <w:lang w:val="nl-NL"/>
        </w:rPr>
      </w:pPr>
      <w:r w:rsidRPr="00396AF2">
        <w:rPr>
          <w:sz w:val="28"/>
          <w:szCs w:val="28"/>
          <w:shd w:val="clear" w:color="auto" w:fill="FFFFFF"/>
          <w:lang w:val="nl-NL"/>
        </w:rPr>
        <w:t xml:space="preserve">1. </w:t>
      </w:r>
      <w:r w:rsidR="003F5DBF" w:rsidRPr="00396AF2">
        <w:rPr>
          <w:sz w:val="28"/>
          <w:szCs w:val="28"/>
          <w:shd w:val="clear" w:color="auto" w:fill="FFFFFF"/>
          <w:lang w:val="nl-NL"/>
        </w:rPr>
        <w:t>Là cơ quan quản lý nhà nước về phát triển công nghiệp hỗ trợ</w:t>
      </w:r>
      <w:r w:rsidR="003A44AC">
        <w:rPr>
          <w:sz w:val="28"/>
          <w:szCs w:val="28"/>
          <w:shd w:val="clear" w:color="auto" w:fill="FFFFFF"/>
          <w:lang w:val="nl-NL"/>
        </w:rPr>
        <w:t xml:space="preserve"> ho</w:t>
      </w:r>
      <w:r w:rsidR="003A44AC" w:rsidRPr="003A44AC">
        <w:rPr>
          <w:sz w:val="28"/>
          <w:szCs w:val="28"/>
          <w:shd w:val="clear" w:color="auto" w:fill="FFFFFF"/>
          <w:lang w:val="nl-NL"/>
        </w:rPr>
        <w:t>ặc</w:t>
      </w:r>
      <w:r w:rsidRPr="00396AF2">
        <w:rPr>
          <w:sz w:val="28"/>
          <w:szCs w:val="28"/>
          <w:shd w:val="clear" w:color="auto" w:fill="FFFFFF"/>
          <w:lang w:val="nl-NL"/>
        </w:rPr>
        <w:t xml:space="preserve"> </w:t>
      </w:r>
      <w:r w:rsidR="00E52E24" w:rsidRPr="00396AF2">
        <w:rPr>
          <w:sz w:val="28"/>
          <w:szCs w:val="28"/>
          <w:shd w:val="clear" w:color="auto" w:fill="FFFFFF"/>
          <w:lang w:val="nl-NL"/>
        </w:rPr>
        <w:t>các tổ chức được giao nhiệm vụ thực hiện các đề án thuộc Chương trình</w:t>
      </w:r>
      <w:r w:rsidR="00D85C76" w:rsidRPr="00396AF2">
        <w:rPr>
          <w:sz w:val="28"/>
          <w:szCs w:val="28"/>
          <w:shd w:val="clear" w:color="auto" w:fill="FFFFFF"/>
          <w:lang w:val="nl-NL"/>
        </w:rPr>
        <w:t>.</w:t>
      </w:r>
    </w:p>
    <w:p w:rsidR="00E41BCF" w:rsidRPr="00396AF2" w:rsidRDefault="00CF1D75" w:rsidP="00EF639C">
      <w:pPr>
        <w:spacing w:before="120"/>
        <w:ind w:firstLine="567"/>
        <w:jc w:val="both"/>
        <w:rPr>
          <w:sz w:val="28"/>
          <w:szCs w:val="28"/>
          <w:shd w:val="clear" w:color="auto" w:fill="FFFFFF"/>
          <w:lang w:val="nl-NL"/>
        </w:rPr>
      </w:pPr>
      <w:r w:rsidRPr="00396AF2">
        <w:rPr>
          <w:sz w:val="28"/>
          <w:szCs w:val="28"/>
          <w:shd w:val="clear" w:color="auto" w:fill="FFFFFF"/>
          <w:lang w:val="nl-NL"/>
        </w:rPr>
        <w:t>2.</w:t>
      </w:r>
      <w:r w:rsidR="00E41BCF" w:rsidRPr="00396AF2">
        <w:rPr>
          <w:sz w:val="28"/>
          <w:szCs w:val="28"/>
          <w:shd w:val="clear" w:color="auto" w:fill="FFFFFF"/>
          <w:lang w:val="nl-NL"/>
        </w:rPr>
        <w:t xml:space="preserve"> Có khả năng huy động các nguồn lực để tổ chức thực hiện</w:t>
      </w:r>
      <w:r w:rsidR="00B642D6" w:rsidRPr="00396AF2">
        <w:rPr>
          <w:sz w:val="28"/>
          <w:szCs w:val="28"/>
          <w:shd w:val="clear" w:color="auto" w:fill="FFFFFF"/>
          <w:lang w:val="nl-NL"/>
        </w:rPr>
        <w:t xml:space="preserve"> các đề án thuộc</w:t>
      </w:r>
      <w:r w:rsidR="00D85C76" w:rsidRPr="00396AF2">
        <w:rPr>
          <w:sz w:val="28"/>
          <w:szCs w:val="28"/>
          <w:shd w:val="clear" w:color="auto" w:fill="FFFFFF"/>
          <w:lang w:val="nl-NL"/>
        </w:rPr>
        <w:t xml:space="preserve"> Chương trình.</w:t>
      </w:r>
    </w:p>
    <w:p w:rsidR="00E41BCF" w:rsidRPr="00396AF2" w:rsidRDefault="00CF1D75" w:rsidP="00EF639C">
      <w:pPr>
        <w:spacing w:before="120"/>
        <w:ind w:firstLine="567"/>
        <w:jc w:val="both"/>
        <w:rPr>
          <w:sz w:val="28"/>
          <w:szCs w:val="28"/>
          <w:shd w:val="clear" w:color="auto" w:fill="FFFFFF"/>
          <w:lang w:val="nl-NL"/>
        </w:rPr>
      </w:pPr>
      <w:r w:rsidRPr="00396AF2">
        <w:rPr>
          <w:sz w:val="28"/>
          <w:szCs w:val="28"/>
          <w:shd w:val="clear" w:color="auto" w:fill="FFFFFF"/>
          <w:lang w:val="nl-NL"/>
        </w:rPr>
        <w:t>3.</w:t>
      </w:r>
      <w:r w:rsidR="00E41BCF" w:rsidRPr="00396AF2">
        <w:rPr>
          <w:sz w:val="28"/>
          <w:szCs w:val="28"/>
          <w:shd w:val="clear" w:color="auto" w:fill="FFFFFF"/>
          <w:lang w:val="nl-NL"/>
        </w:rPr>
        <w:t xml:space="preserve"> Có chiến lược phát triển </w:t>
      </w:r>
      <w:r w:rsidR="00C2085B" w:rsidRPr="00396AF2">
        <w:rPr>
          <w:sz w:val="28"/>
          <w:szCs w:val="28"/>
          <w:shd w:val="clear" w:color="auto" w:fill="FFFFFF"/>
          <w:lang w:val="nl-NL"/>
        </w:rPr>
        <w:t xml:space="preserve">ngành hoặc </w:t>
      </w:r>
      <w:r w:rsidR="00813C51" w:rsidRPr="00396AF2">
        <w:rPr>
          <w:sz w:val="28"/>
          <w:szCs w:val="28"/>
          <w:shd w:val="clear" w:color="auto" w:fill="FFFFFF"/>
          <w:lang w:val="nl-NL"/>
        </w:rPr>
        <w:t>sản phẩm công nghiệp hỗ trợ</w:t>
      </w:r>
      <w:r w:rsidR="00E41BCF" w:rsidRPr="00396AF2">
        <w:rPr>
          <w:sz w:val="28"/>
          <w:szCs w:val="28"/>
          <w:shd w:val="clear" w:color="auto" w:fill="FFFFFF"/>
          <w:lang w:val="nl-NL"/>
        </w:rPr>
        <w:t xml:space="preserve"> </w:t>
      </w:r>
      <w:r w:rsidR="00D85C76" w:rsidRPr="00396AF2">
        <w:rPr>
          <w:sz w:val="28"/>
          <w:szCs w:val="28"/>
          <w:shd w:val="clear" w:color="auto" w:fill="FFFFFF"/>
          <w:lang w:val="nl-NL"/>
        </w:rPr>
        <w:t>cụ thể trên thị trường mục tiêu.</w:t>
      </w:r>
    </w:p>
    <w:p w:rsidR="00E41BCF" w:rsidRPr="00396AF2" w:rsidRDefault="00CF1D75" w:rsidP="00EF639C">
      <w:pPr>
        <w:spacing w:before="120"/>
        <w:ind w:firstLine="567"/>
        <w:jc w:val="both"/>
        <w:rPr>
          <w:sz w:val="28"/>
          <w:szCs w:val="28"/>
          <w:shd w:val="clear" w:color="auto" w:fill="FFFFFF"/>
          <w:lang w:val="nl-NL"/>
        </w:rPr>
      </w:pPr>
      <w:r w:rsidRPr="00396AF2">
        <w:rPr>
          <w:sz w:val="28"/>
          <w:szCs w:val="28"/>
          <w:shd w:val="clear" w:color="auto" w:fill="FFFFFF"/>
          <w:lang w:val="nl-NL"/>
        </w:rPr>
        <w:t>4.</w:t>
      </w:r>
      <w:r w:rsidR="00E41BCF" w:rsidRPr="00396AF2">
        <w:rPr>
          <w:sz w:val="28"/>
          <w:szCs w:val="28"/>
          <w:shd w:val="clear" w:color="auto" w:fill="FFFFFF"/>
          <w:lang w:val="nl-NL"/>
        </w:rPr>
        <w:t xml:space="preserve"> Nắm rõ nhu cầu </w:t>
      </w:r>
      <w:r w:rsidR="001242A2" w:rsidRPr="00396AF2">
        <w:rPr>
          <w:sz w:val="28"/>
          <w:szCs w:val="28"/>
          <w:shd w:val="clear" w:color="auto" w:fill="FFFFFF"/>
          <w:lang w:val="nl-NL"/>
        </w:rPr>
        <w:t>phát triển</w:t>
      </w:r>
      <w:r w:rsidR="00813C51" w:rsidRPr="00396AF2">
        <w:rPr>
          <w:sz w:val="28"/>
          <w:szCs w:val="28"/>
          <w:shd w:val="clear" w:color="auto" w:fill="FFFFFF"/>
          <w:lang w:val="nl-NL"/>
        </w:rPr>
        <w:t xml:space="preserve"> công nghiệp hỗ trợ</w:t>
      </w:r>
      <w:r w:rsidR="00D85C76" w:rsidRPr="00396AF2">
        <w:rPr>
          <w:sz w:val="28"/>
          <w:szCs w:val="28"/>
          <w:shd w:val="clear" w:color="auto" w:fill="FFFFFF"/>
          <w:lang w:val="nl-NL"/>
        </w:rPr>
        <w:t xml:space="preserve"> của </w:t>
      </w:r>
      <w:r w:rsidR="001242A2" w:rsidRPr="00396AF2">
        <w:rPr>
          <w:sz w:val="28"/>
          <w:szCs w:val="28"/>
          <w:shd w:val="clear" w:color="auto" w:fill="FFFFFF"/>
          <w:lang w:val="nl-NL"/>
        </w:rPr>
        <w:t>tổ chức, cá nhân được hỗ trợ</w:t>
      </w:r>
      <w:r w:rsidR="00D85C76" w:rsidRPr="00396AF2">
        <w:rPr>
          <w:sz w:val="28"/>
          <w:szCs w:val="28"/>
          <w:shd w:val="clear" w:color="auto" w:fill="FFFFFF"/>
          <w:lang w:val="nl-NL"/>
        </w:rPr>
        <w:t>.</w:t>
      </w:r>
    </w:p>
    <w:p w:rsidR="00E41BCF" w:rsidRPr="00396AF2" w:rsidRDefault="00CF1D75" w:rsidP="00EF639C">
      <w:pPr>
        <w:spacing w:before="120"/>
        <w:ind w:firstLine="567"/>
        <w:jc w:val="both"/>
        <w:rPr>
          <w:sz w:val="28"/>
          <w:szCs w:val="28"/>
          <w:shd w:val="clear" w:color="auto" w:fill="FFFFFF"/>
          <w:lang w:val="nl-NL"/>
        </w:rPr>
      </w:pPr>
      <w:r w:rsidRPr="00396AF2">
        <w:rPr>
          <w:sz w:val="28"/>
          <w:szCs w:val="28"/>
          <w:shd w:val="clear" w:color="auto" w:fill="FFFFFF"/>
          <w:lang w:val="nl-NL"/>
        </w:rPr>
        <w:t>5.</w:t>
      </w:r>
      <w:r w:rsidR="00E41BCF" w:rsidRPr="00396AF2">
        <w:rPr>
          <w:sz w:val="28"/>
          <w:szCs w:val="28"/>
          <w:shd w:val="clear" w:color="auto" w:fill="FFFFFF"/>
          <w:lang w:val="nl-NL"/>
        </w:rPr>
        <w:t xml:space="preserve"> Có kinh nghiệm, năng lực trong việc tổ chức các hoạt động </w:t>
      </w:r>
      <w:r w:rsidR="00813C51" w:rsidRPr="00396AF2">
        <w:rPr>
          <w:sz w:val="28"/>
          <w:szCs w:val="28"/>
          <w:shd w:val="clear" w:color="auto" w:fill="FFFFFF"/>
          <w:lang w:val="nl-NL"/>
        </w:rPr>
        <w:t>phát triển công nghiệp hỗ trợ</w:t>
      </w:r>
      <w:r w:rsidR="00E41BCF" w:rsidRPr="00396AF2">
        <w:rPr>
          <w:sz w:val="28"/>
          <w:szCs w:val="28"/>
          <w:shd w:val="clear" w:color="auto" w:fill="FFFFFF"/>
          <w:lang w:val="nl-NL"/>
        </w:rPr>
        <w:t>.</w:t>
      </w:r>
    </w:p>
    <w:p w:rsidR="00E41BCF" w:rsidRPr="00396AF2" w:rsidRDefault="00CF1D75" w:rsidP="00EF639C">
      <w:pPr>
        <w:spacing w:before="120"/>
        <w:ind w:firstLine="567"/>
        <w:jc w:val="both"/>
        <w:rPr>
          <w:sz w:val="28"/>
          <w:szCs w:val="28"/>
          <w:shd w:val="clear" w:color="auto" w:fill="FFFFFF"/>
          <w:lang w:val="nl-NL"/>
        </w:rPr>
      </w:pPr>
      <w:r w:rsidRPr="00396AF2">
        <w:rPr>
          <w:sz w:val="28"/>
          <w:szCs w:val="28"/>
          <w:shd w:val="clear" w:color="auto" w:fill="FFFFFF"/>
          <w:lang w:val="nl-NL"/>
        </w:rPr>
        <w:t>6.</w:t>
      </w:r>
      <w:r w:rsidR="00E41BCF" w:rsidRPr="00396AF2">
        <w:rPr>
          <w:sz w:val="28"/>
          <w:szCs w:val="28"/>
          <w:shd w:val="clear" w:color="auto" w:fill="FFFFFF"/>
          <w:lang w:val="nl-NL"/>
        </w:rPr>
        <w:t xml:space="preserve"> Thực hiện Chương trình nhằm mang lại lợi ích cho cộng đồng doanh nghiệp, không nhằm mục đích lợi nhuận.</w:t>
      </w:r>
    </w:p>
    <w:p w:rsidR="001D58CA" w:rsidRPr="00396AF2" w:rsidRDefault="00046780" w:rsidP="00EF639C">
      <w:pPr>
        <w:spacing w:before="120"/>
        <w:ind w:firstLine="567"/>
        <w:jc w:val="both"/>
        <w:rPr>
          <w:b/>
          <w:sz w:val="28"/>
          <w:szCs w:val="28"/>
          <w:shd w:val="clear" w:color="auto" w:fill="FFFFFF"/>
          <w:lang w:val="nl-NL"/>
        </w:rPr>
      </w:pPr>
      <w:r w:rsidRPr="00396AF2">
        <w:rPr>
          <w:b/>
          <w:sz w:val="28"/>
          <w:szCs w:val="28"/>
          <w:shd w:val="clear" w:color="auto" w:fill="FFFFFF"/>
          <w:lang w:val="nl-NL"/>
        </w:rPr>
        <w:t xml:space="preserve">Điều </w:t>
      </w:r>
      <w:r w:rsidR="00647A8B" w:rsidRPr="00396AF2">
        <w:rPr>
          <w:b/>
          <w:sz w:val="28"/>
          <w:szCs w:val="28"/>
          <w:shd w:val="clear" w:color="auto" w:fill="FFFFFF"/>
          <w:lang w:val="nl-NL"/>
        </w:rPr>
        <w:t>3</w:t>
      </w:r>
      <w:r w:rsidRPr="00396AF2">
        <w:rPr>
          <w:b/>
          <w:sz w:val="28"/>
          <w:szCs w:val="28"/>
          <w:shd w:val="clear" w:color="auto" w:fill="FFFFFF"/>
          <w:lang w:val="nl-NL"/>
        </w:rPr>
        <w:t>. Nguồn kinh phí thực hiện Chương trình</w:t>
      </w:r>
    </w:p>
    <w:p w:rsidR="001D58CA" w:rsidRPr="00396AF2" w:rsidRDefault="00046780" w:rsidP="00EF639C">
      <w:pPr>
        <w:spacing w:before="120"/>
        <w:ind w:firstLine="567"/>
        <w:jc w:val="both"/>
        <w:rPr>
          <w:sz w:val="28"/>
          <w:szCs w:val="28"/>
          <w:shd w:val="clear" w:color="auto" w:fill="FFFFFF"/>
          <w:lang w:val="nl-NL"/>
        </w:rPr>
      </w:pPr>
      <w:r w:rsidRPr="00396AF2">
        <w:rPr>
          <w:sz w:val="28"/>
          <w:szCs w:val="28"/>
          <w:shd w:val="clear" w:color="auto" w:fill="FFFFFF"/>
          <w:lang w:val="nl-NL"/>
        </w:rPr>
        <w:t>1. Kinh phí thực hiện Chương trình cấp trung ương từ các nguồn sau:</w:t>
      </w:r>
    </w:p>
    <w:p w:rsidR="001D58CA" w:rsidRPr="00396AF2" w:rsidRDefault="00046780" w:rsidP="00EF639C">
      <w:pPr>
        <w:spacing w:before="120"/>
        <w:ind w:firstLine="567"/>
        <w:jc w:val="both"/>
        <w:rPr>
          <w:sz w:val="28"/>
          <w:szCs w:val="28"/>
          <w:shd w:val="clear" w:color="auto" w:fill="FFFFFF"/>
          <w:lang w:val="nl-NL"/>
        </w:rPr>
      </w:pPr>
      <w:r w:rsidRPr="00396AF2">
        <w:rPr>
          <w:sz w:val="28"/>
          <w:szCs w:val="28"/>
          <w:shd w:val="clear" w:color="auto" w:fill="FFFFFF"/>
          <w:lang w:val="nl-NL"/>
        </w:rPr>
        <w:t xml:space="preserve">a) Ngân sách </w:t>
      </w:r>
      <w:r w:rsidR="002B73F8" w:rsidRPr="00396AF2">
        <w:rPr>
          <w:sz w:val="28"/>
          <w:szCs w:val="28"/>
          <w:shd w:val="clear" w:color="auto" w:fill="FFFFFF"/>
          <w:lang w:val="nl-NL"/>
        </w:rPr>
        <w:t>trung ương</w:t>
      </w:r>
      <w:r w:rsidR="003640F8" w:rsidRPr="00396AF2">
        <w:rPr>
          <w:sz w:val="28"/>
          <w:szCs w:val="28"/>
          <w:shd w:val="clear" w:color="auto" w:fill="FFFFFF"/>
          <w:lang w:val="nl-NL"/>
        </w:rPr>
        <w:t>.</w:t>
      </w:r>
    </w:p>
    <w:p w:rsidR="001D58CA" w:rsidRPr="00396AF2" w:rsidRDefault="00046780" w:rsidP="00EF639C">
      <w:pPr>
        <w:spacing w:before="120"/>
        <w:ind w:firstLine="567"/>
        <w:jc w:val="both"/>
        <w:rPr>
          <w:sz w:val="28"/>
          <w:szCs w:val="28"/>
          <w:shd w:val="clear" w:color="auto" w:fill="FFFFFF"/>
          <w:lang w:val="nl-NL"/>
        </w:rPr>
      </w:pPr>
      <w:r w:rsidRPr="00396AF2">
        <w:rPr>
          <w:sz w:val="28"/>
          <w:szCs w:val="28"/>
          <w:shd w:val="clear" w:color="auto" w:fill="FFFFFF"/>
          <w:lang w:val="nl-NL"/>
        </w:rPr>
        <w:t>b)</w:t>
      </w:r>
      <w:r w:rsidR="00973C00" w:rsidRPr="00396AF2">
        <w:rPr>
          <w:sz w:val="28"/>
          <w:szCs w:val="28"/>
          <w:shd w:val="clear" w:color="auto" w:fill="FFFFFF"/>
          <w:lang w:val="nl-NL"/>
        </w:rPr>
        <w:t xml:space="preserve"> </w:t>
      </w:r>
      <w:r w:rsidRPr="00396AF2">
        <w:rPr>
          <w:sz w:val="28"/>
          <w:szCs w:val="28"/>
          <w:shd w:val="clear" w:color="auto" w:fill="FFFFFF"/>
          <w:lang w:val="nl-NL"/>
        </w:rPr>
        <w:t>Nguồn tài trợ, đóng góp của các tổ chức,</w:t>
      </w:r>
      <w:r w:rsidR="003640F8" w:rsidRPr="00396AF2">
        <w:rPr>
          <w:sz w:val="28"/>
          <w:szCs w:val="28"/>
          <w:shd w:val="clear" w:color="auto" w:fill="FFFFFF"/>
          <w:lang w:val="nl-NL"/>
        </w:rPr>
        <w:t xml:space="preserve"> cá nhân trong nước, ngoài nước.</w:t>
      </w:r>
    </w:p>
    <w:p w:rsidR="001D58CA" w:rsidRPr="00396AF2" w:rsidRDefault="00973C00" w:rsidP="00EF639C">
      <w:pPr>
        <w:spacing w:before="120"/>
        <w:ind w:firstLine="567"/>
        <w:jc w:val="both"/>
        <w:rPr>
          <w:sz w:val="28"/>
          <w:szCs w:val="28"/>
          <w:shd w:val="clear" w:color="auto" w:fill="FFFFFF"/>
          <w:lang w:val="nl-NL"/>
        </w:rPr>
      </w:pPr>
      <w:r w:rsidRPr="00396AF2">
        <w:rPr>
          <w:sz w:val="28"/>
          <w:szCs w:val="28"/>
          <w:shd w:val="clear" w:color="auto" w:fill="FFFFFF"/>
          <w:lang w:val="nl-NL"/>
        </w:rPr>
        <w:t>c</w:t>
      </w:r>
      <w:r w:rsidR="00046780" w:rsidRPr="00396AF2">
        <w:rPr>
          <w:sz w:val="28"/>
          <w:szCs w:val="28"/>
          <w:shd w:val="clear" w:color="auto" w:fill="FFFFFF"/>
          <w:lang w:val="nl-NL"/>
        </w:rPr>
        <w:t>) Các nguồn vốn hợp pháp khác theo quy định của pháp luật.</w:t>
      </w:r>
    </w:p>
    <w:p w:rsidR="001D58CA" w:rsidRPr="00396AF2" w:rsidRDefault="00046780" w:rsidP="00EF639C">
      <w:pPr>
        <w:spacing w:before="120"/>
        <w:ind w:firstLine="567"/>
        <w:jc w:val="both"/>
        <w:rPr>
          <w:sz w:val="28"/>
          <w:szCs w:val="28"/>
          <w:shd w:val="clear" w:color="auto" w:fill="FFFFFF"/>
          <w:lang w:val="nl-NL"/>
        </w:rPr>
      </w:pPr>
      <w:r w:rsidRPr="00396AF2">
        <w:rPr>
          <w:sz w:val="28"/>
          <w:szCs w:val="28"/>
          <w:shd w:val="clear" w:color="auto" w:fill="FFFFFF"/>
          <w:lang w:val="nl-NL"/>
        </w:rPr>
        <w:t>2. Kinh phí thực hiện Chương trình cấp địa phương từ các nguồn sau:</w:t>
      </w:r>
    </w:p>
    <w:p w:rsidR="001D58CA" w:rsidRPr="00396AF2" w:rsidRDefault="00046780" w:rsidP="00EF639C">
      <w:pPr>
        <w:spacing w:before="120"/>
        <w:ind w:firstLine="567"/>
        <w:jc w:val="both"/>
        <w:rPr>
          <w:sz w:val="28"/>
          <w:szCs w:val="28"/>
          <w:shd w:val="clear" w:color="auto" w:fill="FFFFFF"/>
          <w:lang w:val="nl-NL"/>
        </w:rPr>
      </w:pPr>
      <w:r w:rsidRPr="00396AF2">
        <w:rPr>
          <w:sz w:val="28"/>
          <w:szCs w:val="28"/>
          <w:shd w:val="clear" w:color="auto" w:fill="FFFFFF"/>
          <w:lang w:val="nl-NL"/>
        </w:rPr>
        <w:t xml:space="preserve">a) Ngân sách </w:t>
      </w:r>
      <w:r w:rsidR="004E66AF" w:rsidRPr="00396AF2">
        <w:rPr>
          <w:sz w:val="28"/>
          <w:szCs w:val="28"/>
          <w:shd w:val="clear" w:color="auto" w:fill="FFFFFF"/>
          <w:lang w:val="nl-NL"/>
        </w:rPr>
        <w:t>địa phương</w:t>
      </w:r>
      <w:r w:rsidR="003640F8" w:rsidRPr="00396AF2">
        <w:rPr>
          <w:sz w:val="28"/>
          <w:szCs w:val="28"/>
          <w:shd w:val="clear" w:color="auto" w:fill="FFFFFF"/>
          <w:lang w:val="nl-NL"/>
        </w:rPr>
        <w:t>.</w:t>
      </w:r>
    </w:p>
    <w:p w:rsidR="00973C00" w:rsidRPr="00396AF2" w:rsidRDefault="00973C00" w:rsidP="00EF639C">
      <w:pPr>
        <w:spacing w:before="120"/>
        <w:ind w:firstLine="567"/>
        <w:jc w:val="both"/>
        <w:rPr>
          <w:sz w:val="28"/>
          <w:szCs w:val="28"/>
          <w:shd w:val="clear" w:color="auto" w:fill="FFFFFF"/>
          <w:lang w:val="nl-NL"/>
        </w:rPr>
      </w:pPr>
      <w:r w:rsidRPr="00396AF2">
        <w:rPr>
          <w:sz w:val="28"/>
          <w:szCs w:val="28"/>
          <w:shd w:val="clear" w:color="auto" w:fill="FFFFFF"/>
          <w:lang w:val="nl-NL"/>
        </w:rPr>
        <w:t>b) Nguồn tài trợ, đóng góp của các tổ chức,</w:t>
      </w:r>
      <w:r w:rsidR="003640F8" w:rsidRPr="00396AF2">
        <w:rPr>
          <w:sz w:val="28"/>
          <w:szCs w:val="28"/>
          <w:shd w:val="clear" w:color="auto" w:fill="FFFFFF"/>
          <w:lang w:val="nl-NL"/>
        </w:rPr>
        <w:t xml:space="preserve"> cá nhân trong nước, ngoài nước.</w:t>
      </w:r>
    </w:p>
    <w:p w:rsidR="001D58CA" w:rsidRPr="00396AF2" w:rsidRDefault="00973C00" w:rsidP="00EF639C">
      <w:pPr>
        <w:spacing w:before="120"/>
        <w:ind w:firstLine="567"/>
        <w:jc w:val="both"/>
        <w:rPr>
          <w:sz w:val="28"/>
          <w:szCs w:val="28"/>
          <w:shd w:val="clear" w:color="auto" w:fill="FFFFFF"/>
          <w:lang w:val="nl-NL"/>
        </w:rPr>
      </w:pPr>
      <w:r w:rsidRPr="00396AF2">
        <w:rPr>
          <w:sz w:val="28"/>
          <w:szCs w:val="28"/>
          <w:shd w:val="clear" w:color="auto" w:fill="FFFFFF"/>
          <w:lang w:val="nl-NL"/>
        </w:rPr>
        <w:t>c</w:t>
      </w:r>
      <w:r w:rsidR="00046780" w:rsidRPr="00396AF2">
        <w:rPr>
          <w:sz w:val="28"/>
          <w:szCs w:val="28"/>
          <w:shd w:val="clear" w:color="auto" w:fill="FFFFFF"/>
          <w:lang w:val="nl-NL"/>
        </w:rPr>
        <w:t>) Các nguồn vốn hợp pháp khác theo quy định của pháp luật.</w:t>
      </w:r>
    </w:p>
    <w:p w:rsidR="001D58CA" w:rsidRPr="00396AF2" w:rsidRDefault="004A2FDB" w:rsidP="00EF639C">
      <w:pPr>
        <w:spacing w:before="120"/>
        <w:ind w:firstLine="567"/>
        <w:jc w:val="both"/>
        <w:rPr>
          <w:b/>
          <w:bCs/>
          <w:sz w:val="28"/>
          <w:szCs w:val="28"/>
          <w:lang w:val="nl-NL"/>
        </w:rPr>
      </w:pPr>
      <w:r w:rsidRPr="00396AF2">
        <w:rPr>
          <w:b/>
          <w:bCs/>
          <w:sz w:val="28"/>
          <w:szCs w:val="28"/>
          <w:lang w:val="nl-NL"/>
        </w:rPr>
        <w:t xml:space="preserve">Điều </w:t>
      </w:r>
      <w:r w:rsidR="00647A8B" w:rsidRPr="00396AF2">
        <w:rPr>
          <w:b/>
          <w:bCs/>
          <w:sz w:val="28"/>
          <w:szCs w:val="28"/>
          <w:lang w:val="nl-NL"/>
        </w:rPr>
        <w:t>4</w:t>
      </w:r>
      <w:r w:rsidRPr="00396AF2">
        <w:rPr>
          <w:b/>
          <w:bCs/>
          <w:sz w:val="28"/>
          <w:szCs w:val="28"/>
          <w:lang w:val="nl-NL"/>
        </w:rPr>
        <w:t xml:space="preserve">. Nguyên tắc sử dụng kinh phí </w:t>
      </w:r>
      <w:r w:rsidR="004E455E" w:rsidRPr="00396AF2">
        <w:rPr>
          <w:b/>
          <w:bCs/>
          <w:sz w:val="28"/>
          <w:szCs w:val="28"/>
          <w:lang w:val="nl-NL"/>
        </w:rPr>
        <w:t>phát triển công nghiệp hỗ trợ</w:t>
      </w:r>
    </w:p>
    <w:p w:rsidR="00A87D4E" w:rsidRPr="00396AF2" w:rsidRDefault="0085178F" w:rsidP="006367BA">
      <w:pPr>
        <w:pStyle w:val="NormalWeb"/>
        <w:shd w:val="clear" w:color="auto" w:fill="FFFFFF"/>
        <w:spacing w:before="80" w:beforeAutospacing="0" w:after="0" w:afterAutospacing="0"/>
        <w:ind w:firstLine="567"/>
        <w:jc w:val="both"/>
        <w:rPr>
          <w:rStyle w:val="apple-converted-space"/>
          <w:rFonts w:eastAsia="Calibri"/>
          <w:sz w:val="28"/>
          <w:szCs w:val="28"/>
          <w:lang w:val="nl-NL"/>
        </w:rPr>
      </w:pPr>
      <w:r w:rsidRPr="00396AF2">
        <w:rPr>
          <w:sz w:val="28"/>
          <w:szCs w:val="28"/>
          <w:lang w:val="nl-NL"/>
        </w:rPr>
        <w:t>1.</w:t>
      </w:r>
      <w:r w:rsidRPr="00396AF2">
        <w:rPr>
          <w:rStyle w:val="apple-converted-space"/>
          <w:rFonts w:eastAsia="Calibri"/>
          <w:sz w:val="28"/>
          <w:szCs w:val="28"/>
          <w:lang w:val="nl-NL"/>
        </w:rPr>
        <w:t> </w:t>
      </w:r>
      <w:r w:rsidR="00802BED" w:rsidRPr="00396AF2">
        <w:rPr>
          <w:rStyle w:val="apple-converted-space"/>
          <w:rFonts w:eastAsia="Calibri"/>
          <w:sz w:val="28"/>
          <w:szCs w:val="28"/>
          <w:lang w:val="nl-NL"/>
        </w:rPr>
        <w:t>Kinh phí thực hiện Chương trình cấp trung ương đảm bảo cho những hoạt động phát triển công nghiệp hỗ trợ do Bộ Công Thương quản lý và tổ</w:t>
      </w:r>
      <w:r w:rsidR="007822E9" w:rsidRPr="00396AF2">
        <w:rPr>
          <w:rStyle w:val="apple-converted-space"/>
          <w:rFonts w:eastAsia="Calibri"/>
          <w:sz w:val="28"/>
          <w:szCs w:val="28"/>
          <w:lang w:val="nl-NL"/>
        </w:rPr>
        <w:t xml:space="preserve"> chức</w:t>
      </w:r>
      <w:r w:rsidR="00802BED" w:rsidRPr="00396AF2">
        <w:rPr>
          <w:rStyle w:val="apple-converted-space"/>
          <w:rFonts w:eastAsia="Calibri"/>
          <w:sz w:val="28"/>
          <w:szCs w:val="28"/>
          <w:lang w:val="nl-NL"/>
        </w:rPr>
        <w:t xml:space="preserve"> thực hiện </w:t>
      </w:r>
      <w:r w:rsidR="00A87976" w:rsidRPr="00396AF2">
        <w:rPr>
          <w:rStyle w:val="apple-converted-space"/>
          <w:rFonts w:eastAsia="Calibri"/>
          <w:sz w:val="28"/>
          <w:szCs w:val="28"/>
          <w:lang w:val="nl-NL"/>
        </w:rPr>
        <w:t xml:space="preserve">đối với những hoạt động, nhiệm vụ nhằm phát triển công nghiệp hỗ trợ </w:t>
      </w:r>
      <w:r w:rsidR="004B48E6" w:rsidRPr="00396AF2">
        <w:rPr>
          <w:rStyle w:val="apple-converted-space"/>
          <w:rFonts w:eastAsia="Calibri"/>
          <w:sz w:val="28"/>
          <w:szCs w:val="28"/>
          <w:lang w:val="nl-NL"/>
        </w:rPr>
        <w:t xml:space="preserve">ở quy mô vùng, miền và quốc gia </w:t>
      </w:r>
      <w:r w:rsidR="00B221DA" w:rsidRPr="00396AF2">
        <w:rPr>
          <w:sz w:val="28"/>
          <w:szCs w:val="28"/>
          <w:lang w:val="vi-VN"/>
        </w:rPr>
        <w:t xml:space="preserve">có tác động lan tỏa, thúc đẩy </w:t>
      </w:r>
      <w:r w:rsidR="00B221DA" w:rsidRPr="00396AF2">
        <w:rPr>
          <w:sz w:val="28"/>
          <w:szCs w:val="28"/>
          <w:lang w:val="vi-VN"/>
        </w:rPr>
        <w:lastRenderedPageBreak/>
        <w:t xml:space="preserve">sự phát triển </w:t>
      </w:r>
      <w:r w:rsidR="004B48E6" w:rsidRPr="00396AF2">
        <w:rPr>
          <w:rStyle w:val="apple-converted-space"/>
          <w:rFonts w:eastAsia="Calibri"/>
          <w:sz w:val="28"/>
          <w:szCs w:val="28"/>
          <w:lang w:val="nl-NL"/>
        </w:rPr>
        <w:t>công nghiệp hỗ trợ</w:t>
      </w:r>
      <w:r w:rsidR="00A87976" w:rsidRPr="00396AF2">
        <w:rPr>
          <w:rStyle w:val="apple-converted-space"/>
          <w:rFonts w:eastAsia="Calibri"/>
          <w:sz w:val="28"/>
          <w:szCs w:val="28"/>
          <w:lang w:val="nl-NL"/>
        </w:rPr>
        <w:t>.</w:t>
      </w:r>
      <w:r w:rsidR="00802BED" w:rsidRPr="00396AF2">
        <w:rPr>
          <w:rStyle w:val="apple-converted-space"/>
          <w:rFonts w:eastAsia="Calibri"/>
          <w:sz w:val="28"/>
          <w:szCs w:val="28"/>
          <w:lang w:val="nl-NL"/>
        </w:rPr>
        <w:t xml:space="preserve"> </w:t>
      </w:r>
      <w:r w:rsidR="004B48E6" w:rsidRPr="00396AF2">
        <w:rPr>
          <w:rStyle w:val="apple-converted-space"/>
          <w:rFonts w:eastAsia="Calibri"/>
          <w:sz w:val="28"/>
          <w:szCs w:val="28"/>
          <w:lang w:val="nl-NL"/>
        </w:rPr>
        <w:t>Hoạt động công nghiệp hỗ trợ theo quy mô vùng, miền, quốc gia do Bộ trưởng Bộ Công Thương quy định.</w:t>
      </w:r>
    </w:p>
    <w:p w:rsidR="00A87976" w:rsidRPr="00396AF2" w:rsidRDefault="0085178F" w:rsidP="006367BA">
      <w:pPr>
        <w:pStyle w:val="NormalWeb"/>
        <w:shd w:val="clear" w:color="auto" w:fill="FFFFFF"/>
        <w:spacing w:before="80" w:beforeAutospacing="0" w:after="0" w:afterAutospacing="0"/>
        <w:ind w:firstLine="567"/>
        <w:jc w:val="both"/>
        <w:rPr>
          <w:rStyle w:val="apple-converted-space"/>
          <w:rFonts w:eastAsia="Calibri"/>
          <w:sz w:val="28"/>
          <w:szCs w:val="28"/>
          <w:lang w:val="nl-NL"/>
        </w:rPr>
      </w:pPr>
      <w:r w:rsidRPr="00396AF2">
        <w:rPr>
          <w:sz w:val="28"/>
          <w:szCs w:val="28"/>
          <w:lang w:val="nl-NL"/>
        </w:rPr>
        <w:t>2.</w:t>
      </w:r>
      <w:r w:rsidRPr="00396AF2">
        <w:rPr>
          <w:rStyle w:val="apple-converted-space"/>
          <w:rFonts w:eastAsia="Calibri"/>
          <w:sz w:val="28"/>
          <w:szCs w:val="28"/>
          <w:lang w:val="nl-NL"/>
        </w:rPr>
        <w:t> </w:t>
      </w:r>
      <w:r w:rsidR="00A87976" w:rsidRPr="00396AF2">
        <w:rPr>
          <w:rStyle w:val="apple-converted-space"/>
          <w:rFonts w:eastAsia="Calibri"/>
          <w:sz w:val="28"/>
          <w:szCs w:val="28"/>
          <w:lang w:val="nl-NL"/>
        </w:rPr>
        <w:t>Kinh phí thực hiện Chương trình c</w:t>
      </w:r>
      <w:r w:rsidR="00D11D1D" w:rsidRPr="00396AF2">
        <w:rPr>
          <w:rStyle w:val="apple-converted-space"/>
          <w:rFonts w:eastAsia="Calibri"/>
          <w:sz w:val="28"/>
          <w:szCs w:val="28"/>
          <w:lang w:val="nl-NL"/>
        </w:rPr>
        <w:t>ủa</w:t>
      </w:r>
      <w:r w:rsidR="005312A0" w:rsidRPr="00396AF2">
        <w:rPr>
          <w:rStyle w:val="apple-converted-space"/>
          <w:rFonts w:eastAsia="Calibri"/>
          <w:sz w:val="28"/>
          <w:szCs w:val="28"/>
          <w:lang w:val="nl-NL"/>
        </w:rPr>
        <w:t xml:space="preserve"> cấp </w:t>
      </w:r>
      <w:r w:rsidR="00D11D1D" w:rsidRPr="00396AF2">
        <w:rPr>
          <w:rStyle w:val="apple-converted-space"/>
          <w:rFonts w:eastAsia="Calibri"/>
          <w:sz w:val="28"/>
          <w:szCs w:val="28"/>
          <w:lang w:val="nl-NL"/>
        </w:rPr>
        <w:t>địa phương</w:t>
      </w:r>
      <w:r w:rsidR="00A87976" w:rsidRPr="00396AF2">
        <w:rPr>
          <w:rStyle w:val="apple-converted-space"/>
          <w:rFonts w:eastAsia="Calibri"/>
          <w:sz w:val="28"/>
          <w:szCs w:val="28"/>
          <w:lang w:val="nl-NL"/>
        </w:rPr>
        <w:t xml:space="preserve"> đảm bảo cho những hoạt động phát triển công nghiệp hỗ trợ do </w:t>
      </w:r>
      <w:r w:rsidR="00D11D1D" w:rsidRPr="00396AF2">
        <w:rPr>
          <w:rStyle w:val="apple-converted-space"/>
          <w:rFonts w:eastAsia="Calibri"/>
          <w:sz w:val="28"/>
          <w:szCs w:val="28"/>
          <w:lang w:val="nl-NL"/>
        </w:rPr>
        <w:t xml:space="preserve">Ủy ban nhân dân </w:t>
      </w:r>
      <w:r w:rsidR="003B5653" w:rsidRPr="00396AF2">
        <w:rPr>
          <w:rStyle w:val="apple-converted-space"/>
          <w:rFonts w:eastAsia="Calibri"/>
          <w:sz w:val="28"/>
          <w:szCs w:val="28"/>
          <w:lang w:val="nl-NL"/>
        </w:rPr>
        <w:t>cấp tỉnh</w:t>
      </w:r>
      <w:r w:rsidR="00D11D1D" w:rsidRPr="00396AF2">
        <w:rPr>
          <w:rStyle w:val="apple-converted-space"/>
          <w:rFonts w:eastAsia="Calibri"/>
          <w:sz w:val="28"/>
          <w:szCs w:val="28"/>
          <w:lang w:val="nl-NL"/>
        </w:rPr>
        <w:t xml:space="preserve"> </w:t>
      </w:r>
      <w:r w:rsidR="00A87976" w:rsidRPr="00396AF2">
        <w:rPr>
          <w:rStyle w:val="apple-converted-space"/>
          <w:rFonts w:eastAsia="Calibri"/>
          <w:sz w:val="28"/>
          <w:szCs w:val="28"/>
          <w:lang w:val="nl-NL"/>
        </w:rPr>
        <w:t xml:space="preserve">quản lý và thực hiện </w:t>
      </w:r>
      <w:r w:rsidR="0091279D" w:rsidRPr="00396AF2">
        <w:rPr>
          <w:rStyle w:val="apple-converted-space"/>
          <w:rFonts w:eastAsia="Calibri"/>
          <w:sz w:val="28"/>
          <w:szCs w:val="28"/>
          <w:lang w:val="nl-NL"/>
        </w:rPr>
        <w:t>tại địa phương phù hợp với chiến lược,</w:t>
      </w:r>
      <w:r w:rsidR="0007175B" w:rsidRPr="00396AF2">
        <w:rPr>
          <w:rStyle w:val="apple-converted-space"/>
          <w:rFonts w:eastAsia="Calibri"/>
          <w:sz w:val="28"/>
          <w:szCs w:val="28"/>
          <w:lang w:val="nl-NL"/>
        </w:rPr>
        <w:t xml:space="preserve"> </w:t>
      </w:r>
      <w:r w:rsidR="00624A1F" w:rsidRPr="00624A1F">
        <w:rPr>
          <w:rStyle w:val="apple-converted-space"/>
          <w:rFonts w:eastAsia="Calibri"/>
          <w:sz w:val="28"/>
          <w:szCs w:val="28"/>
          <w:lang w:val="nl-NL"/>
        </w:rPr>
        <w:t>định</w:t>
      </w:r>
      <w:r w:rsidR="00624A1F">
        <w:rPr>
          <w:rStyle w:val="apple-converted-space"/>
          <w:rFonts w:eastAsia="Calibri"/>
          <w:sz w:val="28"/>
          <w:szCs w:val="28"/>
          <w:lang w:val="nl-NL"/>
        </w:rPr>
        <w:t xml:space="preserve"> hư</w:t>
      </w:r>
      <w:r w:rsidR="00624A1F" w:rsidRPr="00624A1F">
        <w:rPr>
          <w:rStyle w:val="apple-converted-space"/>
          <w:rFonts w:eastAsia="Calibri"/>
          <w:sz w:val="28"/>
          <w:szCs w:val="28"/>
          <w:lang w:val="nl-NL"/>
        </w:rPr>
        <w:t>ớng</w:t>
      </w:r>
      <w:r w:rsidR="0091279D" w:rsidRPr="00396AF2">
        <w:rPr>
          <w:rStyle w:val="apple-converted-space"/>
          <w:rFonts w:eastAsia="Calibri"/>
          <w:sz w:val="28"/>
          <w:szCs w:val="28"/>
          <w:lang w:val="nl-NL"/>
        </w:rPr>
        <w:t xml:space="preserve"> phát triển công nghiệp hỗ trợ của địa phương</w:t>
      </w:r>
      <w:r w:rsidR="00A87976" w:rsidRPr="00396AF2">
        <w:rPr>
          <w:rStyle w:val="apple-converted-space"/>
          <w:rFonts w:eastAsia="Calibri"/>
          <w:sz w:val="28"/>
          <w:szCs w:val="28"/>
          <w:lang w:val="nl-NL"/>
        </w:rPr>
        <w:t xml:space="preserve"> nhằm </w:t>
      </w:r>
      <w:r w:rsidR="006251BD" w:rsidRPr="00396AF2">
        <w:rPr>
          <w:rStyle w:val="apple-converted-space"/>
          <w:rFonts w:eastAsia="Calibri"/>
          <w:sz w:val="28"/>
          <w:szCs w:val="28"/>
          <w:lang w:val="nl-NL"/>
        </w:rPr>
        <w:t>phát triển công nghiệp hỗ trợ ở địa phương</w:t>
      </w:r>
      <w:r w:rsidR="004A79C9">
        <w:rPr>
          <w:rStyle w:val="apple-converted-space"/>
          <w:rFonts w:eastAsia="Calibri"/>
          <w:sz w:val="28"/>
          <w:szCs w:val="28"/>
          <w:lang w:val="nl-NL"/>
        </w:rPr>
        <w:t>.</w:t>
      </w:r>
      <w:r w:rsidR="00A87976" w:rsidRPr="00396AF2">
        <w:rPr>
          <w:rStyle w:val="apple-converted-space"/>
          <w:rFonts w:eastAsia="Calibri"/>
          <w:sz w:val="28"/>
          <w:szCs w:val="28"/>
          <w:lang w:val="nl-NL"/>
        </w:rPr>
        <w:t xml:space="preserve"> </w:t>
      </w:r>
    </w:p>
    <w:p w:rsidR="00D21C57" w:rsidRPr="00396AF2" w:rsidRDefault="0091500A" w:rsidP="006367BA">
      <w:pPr>
        <w:pStyle w:val="NormalWeb"/>
        <w:shd w:val="clear" w:color="auto" w:fill="FFFFFF"/>
        <w:spacing w:before="80" w:beforeAutospacing="0" w:after="0" w:afterAutospacing="0"/>
        <w:ind w:firstLine="567"/>
        <w:jc w:val="both"/>
        <w:rPr>
          <w:rStyle w:val="apple-converted-space"/>
          <w:rFonts w:eastAsia="Calibri"/>
          <w:sz w:val="28"/>
          <w:szCs w:val="28"/>
          <w:lang w:val="nl-NL"/>
        </w:rPr>
      </w:pPr>
      <w:r w:rsidRPr="00396AF2">
        <w:rPr>
          <w:rStyle w:val="apple-converted-space"/>
          <w:rFonts w:eastAsia="Calibri"/>
          <w:sz w:val="28"/>
          <w:szCs w:val="28"/>
          <w:lang w:val="nl-NL"/>
        </w:rPr>
        <w:t>3</w:t>
      </w:r>
      <w:r w:rsidR="00D21C57" w:rsidRPr="00396AF2">
        <w:rPr>
          <w:rStyle w:val="apple-converted-space"/>
          <w:rFonts w:eastAsia="Calibri"/>
          <w:sz w:val="28"/>
          <w:szCs w:val="28"/>
          <w:lang w:val="nl-NL"/>
        </w:rPr>
        <w:t xml:space="preserve">. Các tổ chức, cá nhân sử dụng kinh phí </w:t>
      </w:r>
      <w:r w:rsidR="00DF542C" w:rsidRPr="00396AF2">
        <w:rPr>
          <w:rStyle w:val="apple-converted-space"/>
          <w:rFonts w:eastAsia="Calibri"/>
          <w:sz w:val="28"/>
          <w:szCs w:val="28"/>
          <w:lang w:val="nl-NL"/>
        </w:rPr>
        <w:t>phát triển công nghiệp hỗ trợ</w:t>
      </w:r>
      <w:r w:rsidR="00D21C57" w:rsidRPr="00396AF2">
        <w:rPr>
          <w:rStyle w:val="apple-converted-space"/>
          <w:rFonts w:eastAsia="Calibri"/>
          <w:sz w:val="28"/>
          <w:szCs w:val="28"/>
          <w:lang w:val="nl-NL"/>
        </w:rPr>
        <w:t xml:space="preserve"> phải đúng mục đích, đúng chế độ, chịu sự kiểm tra</w:t>
      </w:r>
      <w:r w:rsidR="00A6706A">
        <w:rPr>
          <w:rStyle w:val="apple-converted-space"/>
          <w:rFonts w:eastAsia="Calibri"/>
          <w:sz w:val="28"/>
          <w:szCs w:val="28"/>
          <w:lang w:val="nl-NL"/>
        </w:rPr>
        <w:t>,</w:t>
      </w:r>
      <w:r w:rsidR="00D21C57" w:rsidRPr="00396AF2">
        <w:rPr>
          <w:rStyle w:val="apple-converted-space"/>
          <w:rFonts w:eastAsia="Calibri"/>
          <w:sz w:val="28"/>
          <w:szCs w:val="28"/>
          <w:lang w:val="nl-NL"/>
        </w:rPr>
        <w:t xml:space="preserve"> kiểm soát của cơ quan chức năng có thẩm quyền; thực hiện quyết toán kinh phí đã sử dụng theo quy định hiện hành.</w:t>
      </w:r>
    </w:p>
    <w:p w:rsidR="006F220A" w:rsidRPr="00230D77" w:rsidRDefault="006F220A" w:rsidP="006367BA">
      <w:pPr>
        <w:pStyle w:val="NormalWeb"/>
        <w:shd w:val="clear" w:color="auto" w:fill="FFFFFF"/>
        <w:spacing w:before="80" w:beforeAutospacing="0" w:after="0" w:afterAutospacing="0"/>
        <w:ind w:firstLine="567"/>
        <w:jc w:val="both"/>
        <w:rPr>
          <w:b/>
          <w:bCs/>
          <w:sz w:val="28"/>
          <w:szCs w:val="28"/>
          <w:lang w:val="nl-NL"/>
        </w:rPr>
      </w:pPr>
      <w:r w:rsidRPr="00396AF2">
        <w:rPr>
          <w:b/>
          <w:bCs/>
          <w:sz w:val="28"/>
          <w:szCs w:val="28"/>
          <w:lang w:val="vi-VN"/>
        </w:rPr>
        <w:t xml:space="preserve">Điều </w:t>
      </w:r>
      <w:r w:rsidRPr="00230D77">
        <w:rPr>
          <w:b/>
          <w:bCs/>
          <w:sz w:val="28"/>
          <w:szCs w:val="28"/>
          <w:lang w:val="nl-NL"/>
        </w:rPr>
        <w:t>5</w:t>
      </w:r>
      <w:r w:rsidRPr="00396AF2">
        <w:rPr>
          <w:b/>
          <w:bCs/>
          <w:sz w:val="28"/>
          <w:szCs w:val="28"/>
          <w:lang w:val="vi-VN"/>
        </w:rPr>
        <w:t>. Điều kiện để được hỗ trợ kinh phí phát triển công nghiệp hỗ trợ</w:t>
      </w:r>
    </w:p>
    <w:p w:rsidR="00230D77" w:rsidRPr="00230D77" w:rsidRDefault="00B56269" w:rsidP="006367BA">
      <w:pPr>
        <w:spacing w:before="80"/>
        <w:ind w:firstLine="567"/>
        <w:jc w:val="both"/>
        <w:rPr>
          <w:sz w:val="28"/>
          <w:szCs w:val="28"/>
          <w:lang w:val="nl-NL"/>
        </w:rPr>
      </w:pPr>
      <w:r>
        <w:rPr>
          <w:sz w:val="28"/>
          <w:szCs w:val="28"/>
          <w:lang w:val="nl-NL"/>
        </w:rPr>
        <w:t>C</w:t>
      </w:r>
      <w:r w:rsidR="00230D77" w:rsidRPr="00230D77">
        <w:rPr>
          <w:sz w:val="28"/>
          <w:szCs w:val="28"/>
          <w:lang w:val="nl-NL"/>
        </w:rPr>
        <w:t xml:space="preserve">ác tổ chức, cá nhân được hỗ trợ </w:t>
      </w:r>
      <w:r>
        <w:rPr>
          <w:sz w:val="28"/>
          <w:szCs w:val="28"/>
          <w:lang w:val="nl-NL"/>
        </w:rPr>
        <w:t>t</w:t>
      </w:r>
      <w:r w:rsidRPr="00B56269">
        <w:rPr>
          <w:sz w:val="28"/>
          <w:szCs w:val="28"/>
          <w:lang w:val="nl-NL"/>
        </w:rPr>
        <w:t>ừ</w:t>
      </w:r>
      <w:r>
        <w:rPr>
          <w:sz w:val="28"/>
          <w:szCs w:val="28"/>
          <w:lang w:val="nl-NL"/>
        </w:rPr>
        <w:t xml:space="preserve"> Ch</w:t>
      </w:r>
      <w:r w:rsidRPr="00B56269">
        <w:rPr>
          <w:sz w:val="28"/>
          <w:szCs w:val="28"/>
          <w:lang w:val="nl-NL"/>
        </w:rPr>
        <w:t>ươ</w:t>
      </w:r>
      <w:r>
        <w:rPr>
          <w:sz w:val="28"/>
          <w:szCs w:val="28"/>
          <w:lang w:val="nl-NL"/>
        </w:rPr>
        <w:t>ng tr</w:t>
      </w:r>
      <w:r w:rsidRPr="00B56269">
        <w:rPr>
          <w:sz w:val="28"/>
          <w:szCs w:val="28"/>
          <w:lang w:val="nl-NL"/>
        </w:rPr>
        <w:t>ình</w:t>
      </w:r>
      <w:r>
        <w:rPr>
          <w:sz w:val="28"/>
          <w:szCs w:val="28"/>
          <w:lang w:val="nl-NL"/>
        </w:rPr>
        <w:t xml:space="preserve"> </w:t>
      </w:r>
      <w:r w:rsidR="00230D77">
        <w:rPr>
          <w:sz w:val="28"/>
          <w:szCs w:val="28"/>
          <w:lang w:val="nl-NL"/>
        </w:rPr>
        <w:t>ph</w:t>
      </w:r>
      <w:r w:rsidR="00230D77" w:rsidRPr="00230D77">
        <w:rPr>
          <w:sz w:val="28"/>
          <w:szCs w:val="28"/>
          <w:lang w:val="nl-NL"/>
        </w:rPr>
        <w:t>át</w:t>
      </w:r>
      <w:r w:rsidR="00230D77">
        <w:rPr>
          <w:sz w:val="28"/>
          <w:szCs w:val="28"/>
          <w:lang w:val="nl-NL"/>
        </w:rPr>
        <w:t xml:space="preserve"> tri</w:t>
      </w:r>
      <w:r w:rsidR="00230D77" w:rsidRPr="00230D77">
        <w:rPr>
          <w:sz w:val="28"/>
          <w:szCs w:val="28"/>
          <w:lang w:val="nl-NL"/>
        </w:rPr>
        <w:t>ể</w:t>
      </w:r>
      <w:r w:rsidR="00230D77">
        <w:rPr>
          <w:sz w:val="28"/>
          <w:szCs w:val="28"/>
          <w:lang w:val="nl-NL"/>
        </w:rPr>
        <w:t>n c</w:t>
      </w:r>
      <w:r w:rsidR="00230D77" w:rsidRPr="00230D77">
        <w:rPr>
          <w:sz w:val="28"/>
          <w:szCs w:val="28"/>
          <w:lang w:val="nl-NL"/>
        </w:rPr>
        <w:t>ô</w:t>
      </w:r>
      <w:r w:rsidR="00230D77">
        <w:rPr>
          <w:sz w:val="28"/>
          <w:szCs w:val="28"/>
          <w:lang w:val="nl-NL"/>
        </w:rPr>
        <w:t>ng nghi</w:t>
      </w:r>
      <w:r w:rsidR="00230D77" w:rsidRPr="00230D77">
        <w:rPr>
          <w:sz w:val="28"/>
          <w:szCs w:val="28"/>
          <w:lang w:val="nl-NL"/>
        </w:rPr>
        <w:t>ệp</w:t>
      </w:r>
      <w:r w:rsidR="00230D77">
        <w:rPr>
          <w:sz w:val="28"/>
          <w:szCs w:val="28"/>
          <w:lang w:val="nl-NL"/>
        </w:rPr>
        <w:t xml:space="preserve"> h</w:t>
      </w:r>
      <w:r w:rsidR="00230D77" w:rsidRPr="00230D77">
        <w:rPr>
          <w:sz w:val="28"/>
          <w:szCs w:val="28"/>
          <w:lang w:val="nl-NL"/>
        </w:rPr>
        <w:t>ỗ</w:t>
      </w:r>
      <w:r w:rsidR="00230D77">
        <w:rPr>
          <w:sz w:val="28"/>
          <w:szCs w:val="28"/>
          <w:lang w:val="nl-NL"/>
        </w:rPr>
        <w:t xml:space="preserve"> tr</w:t>
      </w:r>
      <w:r w:rsidR="00230D77" w:rsidRPr="00230D77">
        <w:rPr>
          <w:sz w:val="28"/>
          <w:szCs w:val="28"/>
          <w:lang w:val="nl-NL"/>
        </w:rPr>
        <w:t xml:space="preserve">ợ </w:t>
      </w:r>
      <w:r w:rsidRPr="00622898">
        <w:rPr>
          <w:sz w:val="28"/>
          <w:szCs w:val="28"/>
          <w:shd w:val="clear" w:color="auto" w:fill="FFFFFF"/>
          <w:lang w:val="nl-NL"/>
        </w:rPr>
        <w:t>phải đáp ứng đủ các điều kiện sau:</w:t>
      </w:r>
    </w:p>
    <w:p w:rsidR="006F220A" w:rsidRPr="00396AF2" w:rsidRDefault="006F220A" w:rsidP="006367BA">
      <w:pPr>
        <w:spacing w:before="80"/>
        <w:ind w:firstLine="567"/>
        <w:jc w:val="both"/>
        <w:rPr>
          <w:rStyle w:val="apple-converted-space"/>
          <w:rFonts w:eastAsia="Calibri"/>
          <w:sz w:val="28"/>
          <w:szCs w:val="28"/>
          <w:lang w:val="nl-NL"/>
        </w:rPr>
      </w:pPr>
      <w:r w:rsidRPr="00396AF2">
        <w:rPr>
          <w:rStyle w:val="apple-converted-space"/>
          <w:rFonts w:eastAsia="Calibri"/>
          <w:sz w:val="28"/>
          <w:szCs w:val="28"/>
          <w:lang w:val="nl-NL"/>
        </w:rPr>
        <w:t>1. Nội dung nhiệm vụ, đề án phù hợp với nội dung quy định khoản 2 Điều 10 Quyết định số 10/2017/QĐ-TTg</w:t>
      </w:r>
      <w:r w:rsidR="008B158C">
        <w:rPr>
          <w:rStyle w:val="apple-converted-space"/>
          <w:rFonts w:eastAsia="Calibri"/>
          <w:sz w:val="28"/>
          <w:szCs w:val="28"/>
          <w:lang w:val="nl-NL"/>
        </w:rPr>
        <w:t xml:space="preserve"> ng</w:t>
      </w:r>
      <w:r w:rsidR="008B158C" w:rsidRPr="008B158C">
        <w:rPr>
          <w:rStyle w:val="apple-converted-space"/>
          <w:rFonts w:eastAsia="Calibri"/>
          <w:sz w:val="28"/>
          <w:szCs w:val="28"/>
          <w:lang w:val="nl-NL"/>
        </w:rPr>
        <w:t>ày</w:t>
      </w:r>
      <w:r w:rsidR="008B158C">
        <w:rPr>
          <w:rStyle w:val="apple-converted-space"/>
          <w:rFonts w:eastAsia="Calibri"/>
          <w:sz w:val="28"/>
          <w:szCs w:val="28"/>
          <w:lang w:val="nl-NL"/>
        </w:rPr>
        <w:t xml:space="preserve"> 3 th</w:t>
      </w:r>
      <w:r w:rsidR="008B158C" w:rsidRPr="008B158C">
        <w:rPr>
          <w:rStyle w:val="apple-converted-space"/>
          <w:rFonts w:eastAsia="Calibri"/>
          <w:sz w:val="28"/>
          <w:szCs w:val="28"/>
          <w:lang w:val="nl-NL"/>
        </w:rPr>
        <w:t>áng</w:t>
      </w:r>
      <w:r w:rsidR="008B158C">
        <w:rPr>
          <w:rStyle w:val="apple-converted-space"/>
          <w:rFonts w:eastAsia="Calibri"/>
          <w:sz w:val="28"/>
          <w:szCs w:val="28"/>
          <w:lang w:val="nl-NL"/>
        </w:rPr>
        <w:t xml:space="preserve"> 4 n</w:t>
      </w:r>
      <w:r w:rsidR="008B158C" w:rsidRPr="008B158C">
        <w:rPr>
          <w:rStyle w:val="apple-converted-space"/>
          <w:rFonts w:eastAsia="Calibri"/>
          <w:sz w:val="28"/>
          <w:szCs w:val="28"/>
          <w:lang w:val="nl-NL"/>
        </w:rPr>
        <w:t>ă</w:t>
      </w:r>
      <w:r w:rsidR="008B158C">
        <w:rPr>
          <w:rStyle w:val="apple-converted-space"/>
          <w:rFonts w:eastAsia="Calibri"/>
          <w:sz w:val="28"/>
          <w:szCs w:val="28"/>
          <w:lang w:val="nl-NL"/>
        </w:rPr>
        <w:t>m 2017 c</w:t>
      </w:r>
      <w:r w:rsidR="008B158C" w:rsidRPr="008B158C">
        <w:rPr>
          <w:rStyle w:val="apple-converted-space"/>
          <w:rFonts w:eastAsia="Calibri"/>
          <w:sz w:val="28"/>
          <w:szCs w:val="28"/>
          <w:lang w:val="nl-NL"/>
        </w:rPr>
        <w:t>ủa</w:t>
      </w:r>
      <w:r w:rsidR="008B158C">
        <w:rPr>
          <w:rStyle w:val="apple-converted-space"/>
          <w:rFonts w:eastAsia="Calibri"/>
          <w:sz w:val="28"/>
          <w:szCs w:val="28"/>
          <w:lang w:val="nl-NL"/>
        </w:rPr>
        <w:t xml:space="preserve"> Th</w:t>
      </w:r>
      <w:r w:rsidR="008B158C" w:rsidRPr="008B158C">
        <w:rPr>
          <w:rStyle w:val="apple-converted-space"/>
          <w:rFonts w:eastAsia="Calibri"/>
          <w:sz w:val="28"/>
          <w:szCs w:val="28"/>
          <w:lang w:val="nl-NL"/>
        </w:rPr>
        <w:t>ủ</w:t>
      </w:r>
      <w:r w:rsidR="008B158C">
        <w:rPr>
          <w:rStyle w:val="apple-converted-space"/>
          <w:rFonts w:eastAsia="Calibri"/>
          <w:sz w:val="28"/>
          <w:szCs w:val="28"/>
          <w:lang w:val="nl-NL"/>
        </w:rPr>
        <w:t xml:space="preserve"> t</w:t>
      </w:r>
      <w:r w:rsidR="008B158C" w:rsidRPr="008B158C">
        <w:rPr>
          <w:rStyle w:val="apple-converted-space"/>
          <w:rFonts w:eastAsia="Calibri"/>
          <w:sz w:val="28"/>
          <w:szCs w:val="28"/>
          <w:lang w:val="nl-NL"/>
        </w:rPr>
        <w:t>ướng</w:t>
      </w:r>
      <w:r w:rsidR="008B158C">
        <w:rPr>
          <w:rStyle w:val="apple-converted-space"/>
          <w:rFonts w:eastAsia="Calibri"/>
          <w:sz w:val="28"/>
          <w:szCs w:val="28"/>
          <w:lang w:val="nl-NL"/>
        </w:rPr>
        <w:t xml:space="preserve"> Ch</w:t>
      </w:r>
      <w:r w:rsidR="008B158C" w:rsidRPr="008B158C">
        <w:rPr>
          <w:rStyle w:val="apple-converted-space"/>
          <w:rFonts w:eastAsia="Calibri"/>
          <w:sz w:val="28"/>
          <w:szCs w:val="28"/>
          <w:lang w:val="nl-NL"/>
        </w:rPr>
        <w:t>í</w:t>
      </w:r>
      <w:r w:rsidR="008B158C">
        <w:rPr>
          <w:rStyle w:val="apple-converted-space"/>
          <w:rFonts w:eastAsia="Calibri"/>
          <w:sz w:val="28"/>
          <w:szCs w:val="28"/>
          <w:lang w:val="nl-NL"/>
        </w:rPr>
        <w:t>nh ph</w:t>
      </w:r>
      <w:r w:rsidR="008B158C" w:rsidRPr="008B158C">
        <w:rPr>
          <w:rStyle w:val="apple-converted-space"/>
          <w:rFonts w:eastAsia="Calibri"/>
          <w:sz w:val="28"/>
          <w:szCs w:val="28"/>
          <w:lang w:val="nl-NL"/>
        </w:rPr>
        <w:t>ủ</w:t>
      </w:r>
      <w:r w:rsidR="008B158C">
        <w:rPr>
          <w:rStyle w:val="apple-converted-space"/>
          <w:rFonts w:eastAsia="Calibri"/>
          <w:sz w:val="28"/>
          <w:szCs w:val="28"/>
          <w:lang w:val="nl-NL"/>
        </w:rPr>
        <w:t xml:space="preserve"> ban h</w:t>
      </w:r>
      <w:r w:rsidR="008B158C" w:rsidRPr="008B158C">
        <w:rPr>
          <w:rStyle w:val="apple-converted-space"/>
          <w:rFonts w:eastAsia="Calibri"/>
          <w:sz w:val="28"/>
          <w:szCs w:val="28"/>
          <w:lang w:val="nl-NL"/>
        </w:rPr>
        <w:t>ành</w:t>
      </w:r>
      <w:r w:rsidR="008B158C">
        <w:rPr>
          <w:rStyle w:val="apple-converted-space"/>
          <w:rFonts w:eastAsia="Calibri"/>
          <w:sz w:val="28"/>
          <w:szCs w:val="28"/>
          <w:lang w:val="nl-NL"/>
        </w:rPr>
        <w:t xml:space="preserve"> q</w:t>
      </w:r>
      <w:r w:rsidR="008B158C" w:rsidRPr="00396AF2">
        <w:rPr>
          <w:sz w:val="28"/>
          <w:szCs w:val="28"/>
          <w:shd w:val="clear" w:color="auto" w:fill="FFFFFF"/>
          <w:lang w:val="nl-NL"/>
        </w:rPr>
        <w:t>uy chế quản lý và thực hiện Chương trình phát triển công nghiệp hỗ trợ</w:t>
      </w:r>
      <w:r w:rsidRPr="00396AF2">
        <w:rPr>
          <w:rStyle w:val="apple-converted-space"/>
          <w:rFonts w:eastAsia="Calibri"/>
          <w:sz w:val="28"/>
          <w:szCs w:val="28"/>
          <w:lang w:val="nl-NL"/>
        </w:rPr>
        <w:t>.</w:t>
      </w:r>
    </w:p>
    <w:p w:rsidR="006F220A" w:rsidRPr="00396AF2" w:rsidRDefault="006F220A" w:rsidP="006367BA">
      <w:pPr>
        <w:spacing w:before="80"/>
        <w:ind w:firstLine="567"/>
        <w:jc w:val="both"/>
        <w:rPr>
          <w:rStyle w:val="apple-converted-space"/>
          <w:rFonts w:eastAsia="Calibri"/>
          <w:sz w:val="28"/>
          <w:szCs w:val="28"/>
          <w:lang w:val="nl-NL"/>
        </w:rPr>
      </w:pPr>
      <w:r w:rsidRPr="00396AF2">
        <w:rPr>
          <w:rStyle w:val="apple-converted-space"/>
          <w:rFonts w:eastAsia="Calibri"/>
          <w:sz w:val="28"/>
          <w:szCs w:val="28"/>
          <w:lang w:val="nl-NL"/>
        </w:rPr>
        <w:t>2. Nhiệm vụ, đề án được cơ quan có thẩm quyền phê duyệt (Bộ Công Thương đối với phát triển công nghiệp hỗ trợ cấp trung ương; Ủy ban nhân dân cấp tỉnh, cấp huyện, cấp xã đối với phát triển công nghiệp hỗ trợ cấp địa phương</w:t>
      </w:r>
      <w:r w:rsidR="000B68FE">
        <w:rPr>
          <w:rStyle w:val="apple-converted-space"/>
          <w:rFonts w:eastAsia="Calibri"/>
          <w:sz w:val="28"/>
          <w:szCs w:val="28"/>
          <w:lang w:val="nl-NL"/>
        </w:rPr>
        <w:t>)</w:t>
      </w:r>
      <w:r w:rsidRPr="00396AF2">
        <w:rPr>
          <w:rStyle w:val="apple-converted-space"/>
          <w:rFonts w:eastAsia="Calibri"/>
          <w:sz w:val="28"/>
          <w:szCs w:val="28"/>
          <w:lang w:val="nl-NL"/>
        </w:rPr>
        <w:t>.</w:t>
      </w:r>
    </w:p>
    <w:p w:rsidR="006F220A" w:rsidRPr="00396AF2" w:rsidRDefault="006F220A" w:rsidP="006367BA">
      <w:pPr>
        <w:spacing w:before="80"/>
        <w:ind w:firstLine="567"/>
        <w:jc w:val="both"/>
        <w:rPr>
          <w:rStyle w:val="apple-converted-space"/>
          <w:rFonts w:eastAsia="Calibri"/>
          <w:sz w:val="28"/>
          <w:szCs w:val="28"/>
          <w:lang w:val="nl-NL"/>
        </w:rPr>
      </w:pPr>
      <w:r w:rsidRPr="00396AF2">
        <w:rPr>
          <w:rStyle w:val="apple-converted-space"/>
          <w:rFonts w:eastAsia="Calibri"/>
          <w:sz w:val="28"/>
          <w:szCs w:val="28"/>
          <w:lang w:val="nl-NL"/>
        </w:rPr>
        <w:t>3. Đơn vị đã đầu tư vốn hoặc cam kết đầu tư đủ kinh phí thực hiện đề án đã được cấp thẩm quyền phê duyệt (sau khi trừ số kinh phí được ngân sách nhà nước hỗ trợ).</w:t>
      </w:r>
    </w:p>
    <w:p w:rsidR="006F220A" w:rsidRPr="00396AF2" w:rsidRDefault="006F220A" w:rsidP="006367BA">
      <w:pPr>
        <w:shd w:val="clear" w:color="auto" w:fill="FFFFFF"/>
        <w:spacing w:before="80"/>
        <w:ind w:firstLine="567"/>
        <w:jc w:val="both"/>
        <w:rPr>
          <w:rStyle w:val="apple-converted-space"/>
          <w:rFonts w:eastAsia="Calibri"/>
          <w:sz w:val="28"/>
          <w:szCs w:val="28"/>
          <w:lang w:val="nl-NL"/>
        </w:rPr>
      </w:pPr>
      <w:r w:rsidRPr="00396AF2">
        <w:rPr>
          <w:rStyle w:val="apple-converted-space"/>
          <w:rFonts w:eastAsia="Calibri"/>
          <w:sz w:val="28"/>
          <w:szCs w:val="28"/>
          <w:lang w:val="nl-NL"/>
        </w:rPr>
        <w:t>4. Cam kết của đơn vị thực hiện đề án công nghiệp hỗ trợ chưa được hỗ trợ từ bất kỳ nguồn kinh phí nào của nhà nước cho cùng một nội dung và thẩm định của cơ quan phê duyệt đề án.</w:t>
      </w:r>
    </w:p>
    <w:p w:rsidR="006F220A" w:rsidRPr="00396AF2" w:rsidRDefault="006F220A" w:rsidP="006367BA">
      <w:pPr>
        <w:shd w:val="clear" w:color="auto" w:fill="FFFFFF"/>
        <w:spacing w:before="80"/>
        <w:ind w:firstLine="567"/>
        <w:jc w:val="both"/>
        <w:rPr>
          <w:sz w:val="28"/>
          <w:szCs w:val="28"/>
          <w:lang w:val="vi-VN"/>
        </w:rPr>
      </w:pPr>
      <w:r w:rsidRPr="00396AF2">
        <w:rPr>
          <w:sz w:val="28"/>
          <w:szCs w:val="28"/>
          <w:lang w:val="nl-NL"/>
        </w:rPr>
        <w:t>5.</w:t>
      </w:r>
      <w:r w:rsidRPr="00396AF2">
        <w:rPr>
          <w:sz w:val="28"/>
          <w:szCs w:val="28"/>
          <w:lang w:val="vi-VN"/>
        </w:rPr>
        <w:t xml:space="preserve"> Trong 2 năm tính đến thời điểm nộp hồ sơ không thuộc một trong các trường hợp sau: đã chủ trì đề</w:t>
      </w:r>
      <w:r w:rsidRPr="00396AF2">
        <w:rPr>
          <w:sz w:val="28"/>
          <w:szCs w:val="28"/>
          <w:lang w:val="nl-NL"/>
        </w:rPr>
        <w:t xml:space="preserve"> án phát triển công nghiệp hỗ trợ </w:t>
      </w:r>
      <w:r w:rsidRPr="00396AF2">
        <w:rPr>
          <w:sz w:val="28"/>
          <w:szCs w:val="28"/>
          <w:lang w:val="vi-VN"/>
        </w:rPr>
        <w:t>có kết quả nghiệm thu ở mức “không đạt”; giao nộp sản phẩm không đúng hạn mà không có ý kiến chấp thuận của Bộ</w:t>
      </w:r>
      <w:r w:rsidRPr="00396AF2">
        <w:rPr>
          <w:sz w:val="28"/>
          <w:szCs w:val="28"/>
          <w:lang w:val="nl-NL"/>
        </w:rPr>
        <w:t xml:space="preserve"> </w:t>
      </w:r>
      <w:r w:rsidRPr="00396AF2">
        <w:rPr>
          <w:sz w:val="28"/>
          <w:szCs w:val="28"/>
          <w:lang w:val="vi-VN"/>
        </w:rPr>
        <w:t xml:space="preserve">Công Thương; sử dụng kinh phí đề án phát triển công nghiệp hỗ trợ </w:t>
      </w:r>
      <w:r w:rsidRPr="00396AF2">
        <w:rPr>
          <w:sz w:val="28"/>
          <w:szCs w:val="28"/>
          <w:lang w:val="nl-NL"/>
        </w:rPr>
        <w:t xml:space="preserve">không </w:t>
      </w:r>
      <w:r w:rsidRPr="00396AF2">
        <w:rPr>
          <w:sz w:val="28"/>
          <w:szCs w:val="28"/>
          <w:lang w:val="vi-VN"/>
        </w:rPr>
        <w:t>theo quy định hiện hành.</w:t>
      </w:r>
    </w:p>
    <w:p w:rsidR="004F380C" w:rsidRPr="0035649B" w:rsidRDefault="004F380C" w:rsidP="006367BA">
      <w:pPr>
        <w:spacing w:before="80"/>
        <w:jc w:val="center"/>
        <w:rPr>
          <w:b/>
          <w:iCs/>
          <w:sz w:val="28"/>
          <w:szCs w:val="28"/>
          <w:lang w:val="nl-NL"/>
        </w:rPr>
      </w:pPr>
      <w:r w:rsidRPr="0035649B">
        <w:rPr>
          <w:b/>
          <w:iCs/>
          <w:sz w:val="28"/>
          <w:szCs w:val="28"/>
          <w:lang w:val="nl-NL"/>
        </w:rPr>
        <w:t>Chươ</w:t>
      </w:r>
      <w:r>
        <w:rPr>
          <w:b/>
          <w:iCs/>
          <w:sz w:val="28"/>
          <w:szCs w:val="28"/>
          <w:lang w:val="nl-NL"/>
        </w:rPr>
        <w:t>ng II</w:t>
      </w:r>
    </w:p>
    <w:p w:rsidR="004F380C" w:rsidRDefault="004F380C" w:rsidP="006367BA">
      <w:pPr>
        <w:spacing w:before="80"/>
        <w:jc w:val="center"/>
        <w:rPr>
          <w:b/>
          <w:sz w:val="28"/>
          <w:szCs w:val="28"/>
          <w:lang w:val="nl-NL"/>
        </w:rPr>
      </w:pPr>
      <w:r>
        <w:rPr>
          <w:b/>
          <w:iCs/>
          <w:sz w:val="28"/>
          <w:szCs w:val="28"/>
          <w:lang w:val="nl-NL"/>
        </w:rPr>
        <w:t>N</w:t>
      </w:r>
      <w:r w:rsidRPr="004F380C">
        <w:rPr>
          <w:b/>
          <w:iCs/>
          <w:sz w:val="28"/>
          <w:szCs w:val="28"/>
          <w:lang w:val="nl-NL"/>
        </w:rPr>
        <w:t>ỘI</w:t>
      </w:r>
      <w:r>
        <w:rPr>
          <w:b/>
          <w:iCs/>
          <w:sz w:val="28"/>
          <w:szCs w:val="28"/>
          <w:lang w:val="nl-NL"/>
        </w:rPr>
        <w:t xml:space="preserve"> DUNG CHI V</w:t>
      </w:r>
      <w:r w:rsidRPr="004F380C">
        <w:rPr>
          <w:b/>
          <w:iCs/>
          <w:sz w:val="28"/>
          <w:szCs w:val="28"/>
          <w:lang w:val="nl-NL"/>
        </w:rPr>
        <w:t>À</w:t>
      </w:r>
      <w:r>
        <w:rPr>
          <w:b/>
          <w:iCs/>
          <w:sz w:val="28"/>
          <w:szCs w:val="28"/>
          <w:lang w:val="nl-NL"/>
        </w:rPr>
        <w:t xml:space="preserve"> M</w:t>
      </w:r>
      <w:r w:rsidRPr="004F380C">
        <w:rPr>
          <w:b/>
          <w:iCs/>
          <w:sz w:val="28"/>
          <w:szCs w:val="28"/>
          <w:lang w:val="nl-NL"/>
        </w:rPr>
        <w:t>ỨC</w:t>
      </w:r>
      <w:r>
        <w:rPr>
          <w:b/>
          <w:iCs/>
          <w:sz w:val="28"/>
          <w:szCs w:val="28"/>
          <w:lang w:val="nl-NL"/>
        </w:rPr>
        <w:t xml:space="preserve"> CHI</w:t>
      </w:r>
    </w:p>
    <w:p w:rsidR="00C40EAD" w:rsidRPr="00682356" w:rsidRDefault="00BA5E76" w:rsidP="006367BA">
      <w:pPr>
        <w:pStyle w:val="NormalWeb"/>
        <w:shd w:val="clear" w:color="auto" w:fill="FFFFFF"/>
        <w:spacing w:before="80" w:beforeAutospacing="0" w:after="0" w:afterAutospacing="0"/>
        <w:ind w:firstLine="567"/>
        <w:jc w:val="both"/>
        <w:rPr>
          <w:b/>
          <w:sz w:val="28"/>
          <w:szCs w:val="28"/>
          <w:lang w:val="nl-NL"/>
        </w:rPr>
      </w:pPr>
      <w:r w:rsidRPr="00682356">
        <w:rPr>
          <w:b/>
          <w:sz w:val="28"/>
          <w:szCs w:val="28"/>
          <w:lang w:val="nl-NL"/>
        </w:rPr>
        <w:t xml:space="preserve">Điều </w:t>
      </w:r>
      <w:r w:rsidR="006F220A" w:rsidRPr="00682356">
        <w:rPr>
          <w:b/>
          <w:sz w:val="28"/>
          <w:szCs w:val="28"/>
          <w:lang w:val="nl-NL"/>
        </w:rPr>
        <w:t>6</w:t>
      </w:r>
      <w:r w:rsidR="00C40EAD" w:rsidRPr="00682356">
        <w:rPr>
          <w:b/>
          <w:sz w:val="28"/>
          <w:szCs w:val="28"/>
          <w:lang w:val="nl-NL"/>
        </w:rPr>
        <w:t xml:space="preserve">. </w:t>
      </w:r>
      <w:r w:rsidR="00C40EAD" w:rsidRPr="00682356">
        <w:rPr>
          <w:b/>
          <w:sz w:val="28"/>
          <w:szCs w:val="28"/>
          <w:lang w:val="vi-VN"/>
        </w:rPr>
        <w:t>Kết nối, hỗ trợ doanh nghiệp công nghiệp hỗ trợ trở thành nhà cung ứng sản phẩm cho khách hàng trong và ngoài nước; xúc tiến thu hút đầu tư nước ngoài vào lĩnh vực công nghiệp hỗ trợ</w:t>
      </w:r>
    </w:p>
    <w:p w:rsidR="00C40EAD" w:rsidRPr="00396AF2" w:rsidRDefault="00707155" w:rsidP="00EF639C">
      <w:pPr>
        <w:pStyle w:val="NormalWeb"/>
        <w:shd w:val="clear" w:color="auto" w:fill="FFFFFF"/>
        <w:spacing w:before="120" w:beforeAutospacing="0" w:after="0" w:afterAutospacing="0"/>
        <w:ind w:firstLine="567"/>
        <w:jc w:val="both"/>
        <w:rPr>
          <w:sz w:val="28"/>
          <w:szCs w:val="28"/>
          <w:lang w:val="nl-NL"/>
        </w:rPr>
      </w:pPr>
      <w:r w:rsidRPr="00396AF2">
        <w:rPr>
          <w:sz w:val="28"/>
          <w:szCs w:val="28"/>
          <w:lang w:val="nl-NL"/>
        </w:rPr>
        <w:t>1.</w:t>
      </w:r>
      <w:r w:rsidR="00C40EAD" w:rsidRPr="00396AF2">
        <w:rPr>
          <w:sz w:val="28"/>
          <w:szCs w:val="28"/>
          <w:lang w:val="vi-VN"/>
        </w:rPr>
        <w:t xml:space="preserve"> Mức hỗ trợ tối đa 100% </w:t>
      </w:r>
      <w:r w:rsidR="00D758FA" w:rsidRPr="00396AF2">
        <w:rPr>
          <w:sz w:val="28"/>
          <w:szCs w:val="28"/>
          <w:lang w:val="nl-NL"/>
        </w:rPr>
        <w:t>các khoản chi phí</w:t>
      </w:r>
      <w:r w:rsidR="00C40EAD" w:rsidRPr="00396AF2">
        <w:rPr>
          <w:sz w:val="28"/>
          <w:szCs w:val="28"/>
          <w:lang w:val="nl-NL"/>
        </w:rPr>
        <w:t>:</w:t>
      </w:r>
      <w:r w:rsidR="00040318" w:rsidRPr="00396AF2">
        <w:rPr>
          <w:sz w:val="28"/>
          <w:szCs w:val="28"/>
          <w:lang w:val="nl-NL"/>
        </w:rPr>
        <w:t xml:space="preserve"> </w:t>
      </w:r>
    </w:p>
    <w:p w:rsidR="00200DAB" w:rsidRPr="004723DE" w:rsidRDefault="001C0338" w:rsidP="00EF639C">
      <w:pPr>
        <w:pStyle w:val="NormalWeb"/>
        <w:shd w:val="clear" w:color="auto" w:fill="FFFFFF"/>
        <w:spacing w:before="120" w:beforeAutospacing="0" w:after="0" w:afterAutospacing="0"/>
        <w:ind w:firstLine="567"/>
        <w:jc w:val="both"/>
        <w:rPr>
          <w:sz w:val="28"/>
          <w:szCs w:val="28"/>
          <w:lang w:val="nl-NL"/>
        </w:rPr>
      </w:pPr>
      <w:r w:rsidRPr="00396AF2">
        <w:rPr>
          <w:sz w:val="28"/>
          <w:szCs w:val="28"/>
          <w:lang w:val="vi-VN"/>
        </w:rPr>
        <w:lastRenderedPageBreak/>
        <w:t xml:space="preserve">a) </w:t>
      </w:r>
      <w:r w:rsidR="00FF4732" w:rsidRPr="00396AF2">
        <w:rPr>
          <w:sz w:val="28"/>
          <w:szCs w:val="28"/>
          <w:lang w:val="vi-VN"/>
        </w:rPr>
        <w:t>Chi xây dựng và ban hành các quy chuẩn kỹ thuật quốc</w:t>
      </w:r>
      <w:r w:rsidR="005028C7" w:rsidRPr="00396AF2">
        <w:rPr>
          <w:sz w:val="28"/>
          <w:szCs w:val="28"/>
          <w:lang w:val="nl-NL"/>
        </w:rPr>
        <w:t xml:space="preserve"> gia</w:t>
      </w:r>
      <w:r w:rsidR="00F2378E" w:rsidRPr="00396AF2">
        <w:rPr>
          <w:sz w:val="28"/>
          <w:szCs w:val="28"/>
          <w:lang w:val="nl-NL"/>
        </w:rPr>
        <w:t xml:space="preserve"> </w:t>
      </w:r>
      <w:r w:rsidR="00200DAB" w:rsidRPr="00396AF2">
        <w:rPr>
          <w:sz w:val="28"/>
          <w:szCs w:val="28"/>
          <w:lang w:val="vi-VN"/>
        </w:rPr>
        <w:t>theo Thông tư liên tịch số 145/2009/TTLT-BTC-BKHCN ngày 17/7/2009</w:t>
      </w:r>
      <w:r w:rsidR="00DE6980" w:rsidRPr="00DE6980">
        <w:rPr>
          <w:sz w:val="28"/>
          <w:szCs w:val="28"/>
          <w:lang w:val="nl-NL"/>
        </w:rPr>
        <w:t xml:space="preserve"> của</w:t>
      </w:r>
      <w:r w:rsidR="00DE6980">
        <w:rPr>
          <w:sz w:val="28"/>
          <w:szCs w:val="28"/>
          <w:lang w:val="nl-NL"/>
        </w:rPr>
        <w:t xml:space="preserve"> B</w:t>
      </w:r>
      <w:r w:rsidR="00DE6980" w:rsidRPr="00DE6980">
        <w:rPr>
          <w:sz w:val="28"/>
          <w:szCs w:val="28"/>
          <w:lang w:val="nl-NL"/>
        </w:rPr>
        <w:t>ộ</w:t>
      </w:r>
      <w:r w:rsidR="00DE6980">
        <w:rPr>
          <w:sz w:val="28"/>
          <w:szCs w:val="28"/>
          <w:lang w:val="nl-NL"/>
        </w:rPr>
        <w:t xml:space="preserve"> T</w:t>
      </w:r>
      <w:r w:rsidR="00DE6980" w:rsidRPr="00DE6980">
        <w:rPr>
          <w:sz w:val="28"/>
          <w:szCs w:val="28"/>
          <w:lang w:val="nl-NL"/>
        </w:rPr>
        <w:t>à</w:t>
      </w:r>
      <w:r w:rsidR="00DE6980">
        <w:rPr>
          <w:sz w:val="28"/>
          <w:szCs w:val="28"/>
          <w:lang w:val="nl-NL"/>
        </w:rPr>
        <w:t>i ch</w:t>
      </w:r>
      <w:r w:rsidR="00DE6980" w:rsidRPr="00DE6980">
        <w:rPr>
          <w:sz w:val="28"/>
          <w:szCs w:val="28"/>
          <w:lang w:val="nl-NL"/>
        </w:rPr>
        <w:t>í</w:t>
      </w:r>
      <w:r w:rsidR="00DE6980">
        <w:rPr>
          <w:sz w:val="28"/>
          <w:szCs w:val="28"/>
          <w:lang w:val="nl-NL"/>
        </w:rPr>
        <w:t>nh, B</w:t>
      </w:r>
      <w:r w:rsidR="00DE6980" w:rsidRPr="00DE6980">
        <w:rPr>
          <w:sz w:val="28"/>
          <w:szCs w:val="28"/>
          <w:lang w:val="nl-NL"/>
        </w:rPr>
        <w:t>ộ</w:t>
      </w:r>
      <w:r w:rsidR="00DE6980">
        <w:rPr>
          <w:sz w:val="28"/>
          <w:szCs w:val="28"/>
          <w:lang w:val="nl-NL"/>
        </w:rPr>
        <w:t xml:space="preserve"> Khoa h</w:t>
      </w:r>
      <w:r w:rsidR="00DE6980" w:rsidRPr="00DE6980">
        <w:rPr>
          <w:sz w:val="28"/>
          <w:szCs w:val="28"/>
          <w:lang w:val="nl-NL"/>
        </w:rPr>
        <w:t>ọc</w:t>
      </w:r>
      <w:r w:rsidR="00DE6980">
        <w:rPr>
          <w:sz w:val="28"/>
          <w:szCs w:val="28"/>
          <w:lang w:val="nl-NL"/>
        </w:rPr>
        <w:t xml:space="preserve"> v</w:t>
      </w:r>
      <w:r w:rsidR="00DE6980" w:rsidRPr="00DE6980">
        <w:rPr>
          <w:sz w:val="28"/>
          <w:szCs w:val="28"/>
          <w:lang w:val="nl-NL"/>
        </w:rPr>
        <w:t>à</w:t>
      </w:r>
      <w:r w:rsidR="00DE6980">
        <w:rPr>
          <w:sz w:val="28"/>
          <w:szCs w:val="28"/>
          <w:lang w:val="nl-NL"/>
        </w:rPr>
        <w:t xml:space="preserve"> C</w:t>
      </w:r>
      <w:r w:rsidR="00DE6980" w:rsidRPr="00DE6980">
        <w:rPr>
          <w:sz w:val="28"/>
          <w:szCs w:val="28"/>
          <w:lang w:val="nl-NL"/>
        </w:rPr>
        <w:t>ô</w:t>
      </w:r>
      <w:r w:rsidR="00DE6980">
        <w:rPr>
          <w:sz w:val="28"/>
          <w:szCs w:val="28"/>
          <w:lang w:val="nl-NL"/>
        </w:rPr>
        <w:t>ng ngh</w:t>
      </w:r>
      <w:r w:rsidR="00DE6980" w:rsidRPr="00DE6980">
        <w:rPr>
          <w:sz w:val="28"/>
          <w:szCs w:val="28"/>
          <w:lang w:val="nl-NL"/>
        </w:rPr>
        <w:t>ệ</w:t>
      </w:r>
      <w:r w:rsidR="00200DAB" w:rsidRPr="00396AF2">
        <w:rPr>
          <w:sz w:val="28"/>
          <w:szCs w:val="28"/>
          <w:lang w:val="vi-VN"/>
        </w:rPr>
        <w:t xml:space="preserve"> hướng dẫn việc quản lý và sử dụng kinh phí bảo đảm cho hoạt động xây dựng tiêu chuẩn quốc gia </w:t>
      </w:r>
      <w:r w:rsidR="004723DE">
        <w:rPr>
          <w:sz w:val="28"/>
          <w:szCs w:val="28"/>
          <w:lang w:val="vi-VN"/>
        </w:rPr>
        <w:t>và quy chuẩn kỹ thuật</w:t>
      </w:r>
      <w:r w:rsidR="004723DE" w:rsidRPr="004723DE">
        <w:rPr>
          <w:sz w:val="28"/>
          <w:szCs w:val="28"/>
          <w:lang w:val="nl-NL"/>
        </w:rPr>
        <w:t>.</w:t>
      </w:r>
    </w:p>
    <w:p w:rsidR="0096761C" w:rsidRPr="00230D77" w:rsidRDefault="00AC7600" w:rsidP="00EF639C">
      <w:pPr>
        <w:pStyle w:val="NormalWeb"/>
        <w:shd w:val="clear" w:color="auto" w:fill="FFFFFF"/>
        <w:spacing w:before="120" w:beforeAutospacing="0" w:after="0" w:afterAutospacing="0"/>
        <w:ind w:firstLine="567"/>
        <w:jc w:val="both"/>
        <w:rPr>
          <w:sz w:val="28"/>
          <w:szCs w:val="28"/>
          <w:lang w:val="vi-VN"/>
        </w:rPr>
      </w:pPr>
      <w:r w:rsidRPr="00396AF2">
        <w:rPr>
          <w:sz w:val="28"/>
          <w:szCs w:val="28"/>
          <w:lang w:val="vi-VN"/>
        </w:rPr>
        <w:t>b)</w:t>
      </w:r>
      <w:r w:rsidR="00C40EAD" w:rsidRPr="00396AF2">
        <w:rPr>
          <w:sz w:val="28"/>
          <w:szCs w:val="28"/>
          <w:lang w:val="vi-VN"/>
        </w:rPr>
        <w:t xml:space="preserve"> Tổ chức đánh giá, xác nhận năng lực doanh nghiệp công nghiệp hỗ trợ</w:t>
      </w:r>
      <w:r w:rsidR="00D91473" w:rsidRPr="00396AF2">
        <w:rPr>
          <w:sz w:val="28"/>
          <w:szCs w:val="28"/>
          <w:lang w:val="vi-VN"/>
        </w:rPr>
        <w:t>:</w:t>
      </w:r>
      <w:r w:rsidR="003D7670" w:rsidRPr="00396AF2">
        <w:rPr>
          <w:sz w:val="28"/>
          <w:szCs w:val="28"/>
          <w:lang w:val="vi-VN"/>
        </w:rPr>
        <w:t xml:space="preserve"> </w:t>
      </w:r>
      <w:r w:rsidR="000C4C79" w:rsidRPr="00396AF2">
        <w:rPr>
          <w:sz w:val="28"/>
          <w:szCs w:val="28"/>
          <w:lang w:val="vi-VN"/>
        </w:rPr>
        <w:t>Chi nghiên cứu xây d</w:t>
      </w:r>
      <w:r w:rsidR="00516A89">
        <w:rPr>
          <w:sz w:val="28"/>
          <w:szCs w:val="28"/>
          <w:lang w:val="vi-VN"/>
        </w:rPr>
        <w:t>ựng tiêu chí, chỉ tiêu đánh giá</w:t>
      </w:r>
      <w:r w:rsidR="00516A89" w:rsidRPr="00516A89">
        <w:rPr>
          <w:sz w:val="28"/>
          <w:szCs w:val="28"/>
          <w:lang w:val="vi-VN"/>
        </w:rPr>
        <w:t>. C</w:t>
      </w:r>
      <w:r w:rsidR="006E5F4B" w:rsidRPr="006E5F4B">
        <w:rPr>
          <w:sz w:val="28"/>
          <w:szCs w:val="28"/>
          <w:lang w:val="vi-VN"/>
        </w:rPr>
        <w:t>hi h</w:t>
      </w:r>
      <w:r w:rsidR="006E5F4B" w:rsidRPr="00396AF2">
        <w:rPr>
          <w:sz w:val="28"/>
          <w:szCs w:val="28"/>
          <w:lang w:val="vi-VN"/>
        </w:rPr>
        <w:t>ội</w:t>
      </w:r>
      <w:r w:rsidR="006E5F4B">
        <w:rPr>
          <w:sz w:val="28"/>
          <w:szCs w:val="28"/>
          <w:lang w:val="vi-VN"/>
        </w:rPr>
        <w:t xml:space="preserve"> thảo công bố kết quả đánh giá</w:t>
      </w:r>
      <w:r w:rsidR="00516A89" w:rsidRPr="00516A89">
        <w:rPr>
          <w:sz w:val="28"/>
          <w:szCs w:val="28"/>
          <w:lang w:val="vi-VN"/>
        </w:rPr>
        <w:t xml:space="preserve">. </w:t>
      </w:r>
    </w:p>
    <w:p w:rsidR="003D7670" w:rsidRPr="00396AF2" w:rsidRDefault="00516A89" w:rsidP="00EF639C">
      <w:pPr>
        <w:pStyle w:val="NormalWeb"/>
        <w:shd w:val="clear" w:color="auto" w:fill="FFFFFF"/>
        <w:spacing w:before="120" w:beforeAutospacing="0" w:after="0" w:afterAutospacing="0"/>
        <w:ind w:firstLine="567"/>
        <w:jc w:val="both"/>
        <w:rPr>
          <w:sz w:val="28"/>
          <w:szCs w:val="28"/>
          <w:lang w:val="vi-VN"/>
        </w:rPr>
      </w:pPr>
      <w:r w:rsidRPr="00516A89">
        <w:rPr>
          <w:sz w:val="28"/>
          <w:szCs w:val="28"/>
          <w:lang w:val="vi-VN"/>
        </w:rPr>
        <w:t>Chi đ</w:t>
      </w:r>
      <w:r w:rsidR="000C4C79" w:rsidRPr="00396AF2">
        <w:rPr>
          <w:sz w:val="28"/>
          <w:szCs w:val="28"/>
          <w:lang w:val="vi-VN"/>
        </w:rPr>
        <w:t>ánh giá năng lực doanh nghiệp</w:t>
      </w:r>
      <w:r w:rsidR="00B02ABE" w:rsidRPr="00396AF2">
        <w:rPr>
          <w:sz w:val="28"/>
          <w:szCs w:val="28"/>
          <w:lang w:val="vi-VN"/>
        </w:rPr>
        <w:t xml:space="preserve">: Mức hỗ trợ tối đa không quá </w:t>
      </w:r>
      <w:r w:rsidR="00675C44" w:rsidRPr="00396AF2">
        <w:rPr>
          <w:sz w:val="28"/>
          <w:szCs w:val="28"/>
          <w:lang w:val="vi-VN"/>
        </w:rPr>
        <w:t xml:space="preserve">7 </w:t>
      </w:r>
      <w:r w:rsidR="00B02ABE" w:rsidRPr="00396AF2">
        <w:rPr>
          <w:sz w:val="28"/>
          <w:szCs w:val="28"/>
          <w:lang w:val="vi-VN"/>
        </w:rPr>
        <w:t>triệu đồng/doanh nghiệp.</w:t>
      </w:r>
    </w:p>
    <w:p w:rsidR="00C40EAD" w:rsidRPr="004723DE" w:rsidRDefault="00AC7600" w:rsidP="00EF639C">
      <w:pPr>
        <w:pStyle w:val="NormalWeb"/>
        <w:shd w:val="clear" w:color="auto" w:fill="FFFFFF"/>
        <w:spacing w:before="120" w:beforeAutospacing="0" w:after="0" w:afterAutospacing="0"/>
        <w:ind w:firstLine="567"/>
        <w:jc w:val="both"/>
        <w:rPr>
          <w:sz w:val="28"/>
          <w:szCs w:val="28"/>
          <w:lang w:val="vi-VN"/>
        </w:rPr>
      </w:pPr>
      <w:r w:rsidRPr="00396AF2">
        <w:rPr>
          <w:sz w:val="28"/>
          <w:szCs w:val="28"/>
          <w:lang w:val="vi-VN"/>
        </w:rPr>
        <w:t>c)</w:t>
      </w:r>
      <w:r w:rsidR="00C40EAD" w:rsidRPr="00396AF2">
        <w:rPr>
          <w:sz w:val="28"/>
          <w:szCs w:val="28"/>
          <w:lang w:val="vi-VN"/>
        </w:rPr>
        <w:t xml:space="preserve"> Tư vấn, hỗ trợ kỹ thuật cho </w:t>
      </w:r>
      <w:r w:rsidR="004723DE">
        <w:rPr>
          <w:sz w:val="28"/>
          <w:szCs w:val="28"/>
          <w:lang w:val="vi-VN"/>
        </w:rPr>
        <w:t>doanh nghiệp công nghiệp hỗ trợ</w:t>
      </w:r>
      <w:r w:rsidR="004723DE" w:rsidRPr="004723DE">
        <w:rPr>
          <w:sz w:val="28"/>
          <w:szCs w:val="28"/>
          <w:lang w:val="vi-VN"/>
        </w:rPr>
        <w:t>.</w:t>
      </w:r>
    </w:p>
    <w:p w:rsidR="00C40EAD" w:rsidRPr="004723DE" w:rsidRDefault="00AC7600" w:rsidP="00EF639C">
      <w:pPr>
        <w:pStyle w:val="NormalWeb"/>
        <w:shd w:val="clear" w:color="auto" w:fill="FFFFFF"/>
        <w:spacing w:before="120" w:beforeAutospacing="0" w:after="0" w:afterAutospacing="0"/>
        <w:ind w:firstLine="567"/>
        <w:jc w:val="both"/>
        <w:rPr>
          <w:sz w:val="28"/>
          <w:szCs w:val="28"/>
          <w:lang w:val="vi-VN"/>
        </w:rPr>
      </w:pPr>
      <w:r w:rsidRPr="00396AF2">
        <w:rPr>
          <w:sz w:val="28"/>
          <w:szCs w:val="28"/>
          <w:lang w:val="vi-VN"/>
        </w:rPr>
        <w:t>d)</w:t>
      </w:r>
      <w:r w:rsidR="00C40EAD" w:rsidRPr="00396AF2">
        <w:rPr>
          <w:sz w:val="28"/>
          <w:szCs w:val="28"/>
          <w:lang w:val="vi-VN"/>
        </w:rPr>
        <w:t xml:space="preserve"> Tư vấn, hỗ trợ doanh nghiệp đầu tư </w:t>
      </w:r>
      <w:r w:rsidR="004723DE">
        <w:rPr>
          <w:sz w:val="28"/>
          <w:szCs w:val="28"/>
          <w:lang w:val="vi-VN"/>
        </w:rPr>
        <w:t>vào lĩnh vực công nghiệp hỗ trợ</w:t>
      </w:r>
      <w:r w:rsidR="004723DE" w:rsidRPr="004723DE">
        <w:rPr>
          <w:sz w:val="28"/>
          <w:szCs w:val="28"/>
          <w:lang w:val="vi-VN"/>
        </w:rPr>
        <w:t>.</w:t>
      </w:r>
    </w:p>
    <w:p w:rsidR="006F6A7F" w:rsidRPr="001A503F" w:rsidRDefault="0060054D" w:rsidP="00EF639C">
      <w:pPr>
        <w:pStyle w:val="NormalWeb"/>
        <w:shd w:val="clear" w:color="auto" w:fill="FFFFFF"/>
        <w:spacing w:before="120" w:beforeAutospacing="0" w:after="0" w:afterAutospacing="0"/>
        <w:ind w:firstLine="567"/>
        <w:jc w:val="both"/>
        <w:rPr>
          <w:sz w:val="28"/>
          <w:szCs w:val="28"/>
          <w:lang w:val="vi-VN"/>
        </w:rPr>
      </w:pPr>
      <w:r w:rsidRPr="0060054D">
        <w:rPr>
          <w:sz w:val="28"/>
          <w:szCs w:val="28"/>
          <w:lang w:val="vi-VN"/>
        </w:rPr>
        <w:t>đ</w:t>
      </w:r>
      <w:r w:rsidR="00AC7600" w:rsidRPr="00396AF2">
        <w:rPr>
          <w:sz w:val="28"/>
          <w:szCs w:val="28"/>
          <w:lang w:val="vi-VN"/>
        </w:rPr>
        <w:t>)</w:t>
      </w:r>
      <w:r w:rsidR="00C40EAD" w:rsidRPr="00396AF2">
        <w:rPr>
          <w:sz w:val="28"/>
          <w:szCs w:val="28"/>
          <w:lang w:val="vi-VN"/>
        </w:rPr>
        <w:t xml:space="preserve"> Đánh giá và công nhận các doanh nghiệp có trình độ và</w:t>
      </w:r>
      <w:r w:rsidR="005C7BF3">
        <w:rPr>
          <w:sz w:val="28"/>
          <w:szCs w:val="28"/>
          <w:lang w:val="vi-VN"/>
        </w:rPr>
        <w:t xml:space="preserve"> quy mô đáp ứng yêu cầu quốc tế</w:t>
      </w:r>
      <w:r w:rsidR="005C7BF3" w:rsidRPr="005C7BF3">
        <w:rPr>
          <w:sz w:val="28"/>
          <w:szCs w:val="28"/>
          <w:lang w:val="vi-VN"/>
        </w:rPr>
        <w:t xml:space="preserve">: </w:t>
      </w:r>
      <w:r w:rsidR="00CA2B29" w:rsidRPr="00396AF2">
        <w:rPr>
          <w:sz w:val="28"/>
          <w:szCs w:val="28"/>
          <w:lang w:val="vi-VN"/>
        </w:rPr>
        <w:t>Chi nghiên cứu xây dựng tiêu chí, chỉ tiêu đánh giá</w:t>
      </w:r>
      <w:r w:rsidR="005C7BF3" w:rsidRPr="005C7BF3">
        <w:rPr>
          <w:sz w:val="28"/>
          <w:szCs w:val="28"/>
          <w:lang w:val="vi-VN"/>
        </w:rPr>
        <w:t xml:space="preserve">. </w:t>
      </w:r>
      <w:r w:rsidR="00362CE2" w:rsidRPr="00230D77">
        <w:rPr>
          <w:sz w:val="28"/>
          <w:szCs w:val="28"/>
          <w:lang w:val="vi-VN"/>
        </w:rPr>
        <w:t>Chi h</w:t>
      </w:r>
      <w:r w:rsidR="00362CE2" w:rsidRPr="00396AF2">
        <w:rPr>
          <w:sz w:val="28"/>
          <w:szCs w:val="28"/>
          <w:lang w:val="vi-VN"/>
        </w:rPr>
        <w:t xml:space="preserve">ội thảo công bố kết quả đánh giá. </w:t>
      </w:r>
    </w:p>
    <w:p w:rsidR="00997159" w:rsidRPr="00362CE2" w:rsidRDefault="005C7BF3" w:rsidP="00EF639C">
      <w:pPr>
        <w:pStyle w:val="NormalWeb"/>
        <w:shd w:val="clear" w:color="auto" w:fill="FFFFFF"/>
        <w:spacing w:before="120" w:beforeAutospacing="0" w:after="0" w:afterAutospacing="0"/>
        <w:ind w:firstLine="567"/>
        <w:jc w:val="both"/>
        <w:rPr>
          <w:sz w:val="28"/>
          <w:szCs w:val="28"/>
          <w:lang w:val="vi-VN"/>
        </w:rPr>
      </w:pPr>
      <w:r w:rsidRPr="005C7BF3">
        <w:rPr>
          <w:sz w:val="28"/>
          <w:szCs w:val="28"/>
          <w:lang w:val="vi-VN"/>
        </w:rPr>
        <w:t>Chi đ</w:t>
      </w:r>
      <w:r w:rsidR="00CA2B29" w:rsidRPr="00396AF2">
        <w:rPr>
          <w:sz w:val="28"/>
          <w:szCs w:val="28"/>
          <w:lang w:val="vi-VN"/>
        </w:rPr>
        <w:t>ánh giá năng lực doanh nghiệp</w:t>
      </w:r>
      <w:r w:rsidR="006C5676" w:rsidRPr="00396AF2">
        <w:rPr>
          <w:sz w:val="28"/>
          <w:szCs w:val="28"/>
          <w:lang w:val="vi-VN"/>
        </w:rPr>
        <w:t xml:space="preserve">: Mức hỗ trợ tối đa không quá </w:t>
      </w:r>
      <w:r w:rsidR="00675C44" w:rsidRPr="00396AF2">
        <w:rPr>
          <w:sz w:val="28"/>
          <w:szCs w:val="28"/>
          <w:lang w:val="vi-VN"/>
        </w:rPr>
        <w:t>7</w:t>
      </w:r>
      <w:r w:rsidR="006C5676" w:rsidRPr="00396AF2">
        <w:rPr>
          <w:sz w:val="28"/>
          <w:szCs w:val="28"/>
          <w:lang w:val="vi-VN"/>
        </w:rPr>
        <w:t xml:space="preserve"> triệu đồng/doanh nghiệp</w:t>
      </w:r>
      <w:r w:rsidR="00F04F3D" w:rsidRPr="00396AF2">
        <w:rPr>
          <w:sz w:val="28"/>
          <w:szCs w:val="28"/>
          <w:lang w:val="vi-VN"/>
        </w:rPr>
        <w:t xml:space="preserve"> (thuê chuyên gia trong nước)</w:t>
      </w:r>
      <w:r w:rsidR="006C5676" w:rsidRPr="00396AF2">
        <w:rPr>
          <w:sz w:val="28"/>
          <w:szCs w:val="28"/>
          <w:lang w:val="vi-VN"/>
        </w:rPr>
        <w:t>.</w:t>
      </w:r>
      <w:r w:rsidRPr="005C7BF3">
        <w:rPr>
          <w:sz w:val="28"/>
          <w:szCs w:val="28"/>
          <w:lang w:val="vi-VN"/>
        </w:rPr>
        <w:t xml:space="preserve"> </w:t>
      </w:r>
    </w:p>
    <w:p w:rsidR="00851C4B" w:rsidRPr="00396AF2" w:rsidRDefault="00851C4B" w:rsidP="00EF639C">
      <w:pPr>
        <w:pStyle w:val="NormalWeb"/>
        <w:shd w:val="clear" w:color="auto" w:fill="FFFFFF"/>
        <w:spacing w:before="120" w:beforeAutospacing="0" w:after="0" w:afterAutospacing="0"/>
        <w:ind w:firstLine="567"/>
        <w:jc w:val="both"/>
        <w:rPr>
          <w:sz w:val="28"/>
          <w:szCs w:val="28"/>
          <w:lang w:val="vi-VN"/>
        </w:rPr>
      </w:pPr>
      <w:r w:rsidRPr="00396AF2">
        <w:rPr>
          <w:sz w:val="28"/>
          <w:szCs w:val="28"/>
          <w:lang w:val="vi-VN"/>
        </w:rPr>
        <w:t>Trường hợp thuê chuyên gia nước ngoài thì căn cứ mức kinh phí thuê chuyên gia nước ngoài do Thủ trưởng cơ quan có thẩm quyền phê duyệt Chương trình, đề án, nhiệm vụ của Chương trình</w:t>
      </w:r>
      <w:r w:rsidR="0072341D" w:rsidRPr="00396AF2">
        <w:rPr>
          <w:sz w:val="28"/>
          <w:szCs w:val="28"/>
          <w:lang w:val="vi-VN"/>
        </w:rPr>
        <w:t xml:space="preserve"> </w:t>
      </w:r>
      <w:r w:rsidR="00C22F38" w:rsidRPr="00396AF2">
        <w:rPr>
          <w:sz w:val="28"/>
          <w:szCs w:val="28"/>
          <w:lang w:val="vi-VN"/>
        </w:rPr>
        <w:t>để xác định</w:t>
      </w:r>
      <w:r w:rsidR="00C1190A" w:rsidRPr="00396AF2">
        <w:rPr>
          <w:sz w:val="28"/>
          <w:szCs w:val="28"/>
          <w:lang w:val="vi-VN"/>
        </w:rPr>
        <w:t xml:space="preserve"> mức hỗ trợ cho một doanh nghiệp</w:t>
      </w:r>
      <w:r w:rsidRPr="00396AF2">
        <w:rPr>
          <w:sz w:val="28"/>
          <w:szCs w:val="28"/>
          <w:lang w:val="vi-VN"/>
        </w:rPr>
        <w:t>.</w:t>
      </w:r>
    </w:p>
    <w:p w:rsidR="00C40EAD" w:rsidRPr="00396AF2" w:rsidRDefault="00707155" w:rsidP="00EF639C">
      <w:pPr>
        <w:pStyle w:val="NormalWeb"/>
        <w:shd w:val="clear" w:color="auto" w:fill="FFFFFF"/>
        <w:spacing w:before="120" w:beforeAutospacing="0" w:after="0" w:afterAutospacing="0"/>
        <w:ind w:firstLine="567"/>
        <w:jc w:val="both"/>
        <w:rPr>
          <w:sz w:val="28"/>
          <w:szCs w:val="28"/>
          <w:lang w:val="vi-VN"/>
        </w:rPr>
      </w:pPr>
      <w:r w:rsidRPr="006E175B">
        <w:rPr>
          <w:sz w:val="28"/>
          <w:szCs w:val="28"/>
          <w:lang w:val="vi-VN"/>
        </w:rPr>
        <w:t>2.</w:t>
      </w:r>
      <w:r w:rsidR="00C40EAD" w:rsidRPr="00396AF2">
        <w:rPr>
          <w:sz w:val="28"/>
          <w:szCs w:val="28"/>
          <w:lang w:val="vi-VN"/>
        </w:rPr>
        <w:t xml:space="preserve"> Mức hỗ trợ tối đa 70%</w:t>
      </w:r>
      <w:r w:rsidR="00A5484F" w:rsidRPr="00396AF2">
        <w:rPr>
          <w:sz w:val="28"/>
          <w:szCs w:val="28"/>
          <w:lang w:val="vi-VN"/>
        </w:rPr>
        <w:t xml:space="preserve"> </w:t>
      </w:r>
      <w:r w:rsidR="00E22973" w:rsidRPr="00396AF2">
        <w:rPr>
          <w:sz w:val="28"/>
          <w:szCs w:val="28"/>
          <w:lang w:val="vi-VN"/>
        </w:rPr>
        <w:t xml:space="preserve">các khoản </w:t>
      </w:r>
      <w:r w:rsidR="00A5484F" w:rsidRPr="00396AF2">
        <w:rPr>
          <w:sz w:val="28"/>
          <w:szCs w:val="28"/>
          <w:lang w:val="vi-VN"/>
        </w:rPr>
        <w:t>chi phí</w:t>
      </w:r>
      <w:r w:rsidR="00E22973" w:rsidRPr="00396AF2">
        <w:rPr>
          <w:sz w:val="28"/>
          <w:szCs w:val="28"/>
          <w:lang w:val="vi-VN"/>
        </w:rPr>
        <w:t>:</w:t>
      </w:r>
      <w:r w:rsidR="00C40EAD" w:rsidRPr="00396AF2">
        <w:rPr>
          <w:sz w:val="28"/>
          <w:szCs w:val="28"/>
          <w:lang w:val="vi-VN"/>
        </w:rPr>
        <w:t xml:space="preserve"> </w:t>
      </w:r>
    </w:p>
    <w:p w:rsidR="00707155" w:rsidRPr="00396AF2" w:rsidRDefault="00707155" w:rsidP="00EF639C">
      <w:pPr>
        <w:pStyle w:val="NormalWeb"/>
        <w:shd w:val="clear" w:color="auto" w:fill="FFFFFF"/>
        <w:spacing w:before="120" w:beforeAutospacing="0" w:after="0" w:afterAutospacing="0"/>
        <w:ind w:firstLine="567"/>
        <w:jc w:val="both"/>
        <w:rPr>
          <w:rFonts w:asciiTheme="majorHAnsi" w:eastAsia="Arial" w:hAnsiTheme="majorHAnsi" w:cstheme="majorHAnsi"/>
          <w:bCs/>
          <w:sz w:val="28"/>
          <w:szCs w:val="28"/>
          <w:lang w:val="nl-NL"/>
        </w:rPr>
      </w:pPr>
      <w:r w:rsidRPr="00396AF2">
        <w:rPr>
          <w:sz w:val="28"/>
          <w:szCs w:val="28"/>
          <w:lang w:val="vi-VN"/>
        </w:rPr>
        <w:t xml:space="preserve">a) </w:t>
      </w:r>
      <w:r w:rsidR="0037384F" w:rsidRPr="00396AF2">
        <w:rPr>
          <w:sz w:val="28"/>
          <w:szCs w:val="28"/>
          <w:lang w:val="vi-VN"/>
        </w:rPr>
        <w:t>Tổ chức h</w:t>
      </w:r>
      <w:r w:rsidRPr="00396AF2">
        <w:rPr>
          <w:sz w:val="28"/>
          <w:szCs w:val="28"/>
          <w:lang w:val="vi-VN"/>
        </w:rPr>
        <w:t>ội thảo</w:t>
      </w:r>
      <w:r w:rsidR="008214B0" w:rsidRPr="00396AF2">
        <w:rPr>
          <w:rFonts w:asciiTheme="majorHAnsi" w:eastAsia="Arial" w:hAnsiTheme="majorHAnsi" w:cstheme="majorHAnsi"/>
          <w:bCs/>
          <w:sz w:val="28"/>
          <w:szCs w:val="28"/>
          <w:lang w:val="nl-NL"/>
        </w:rPr>
        <w:t xml:space="preserve"> xúc tiến thu hút đầu tư trong và ngoài nước vào lĩnh vực công nghiệp hỗ trợ</w:t>
      </w:r>
      <w:r w:rsidR="004723DE">
        <w:rPr>
          <w:rFonts w:asciiTheme="majorHAnsi" w:eastAsia="Arial" w:hAnsiTheme="majorHAnsi" w:cstheme="majorHAnsi"/>
          <w:bCs/>
          <w:sz w:val="28"/>
          <w:szCs w:val="28"/>
          <w:lang w:val="nl-NL"/>
        </w:rPr>
        <w:t>.</w:t>
      </w:r>
    </w:p>
    <w:p w:rsidR="00385A02" w:rsidRDefault="0037384F" w:rsidP="00EF639C">
      <w:pPr>
        <w:pStyle w:val="NormalWeb"/>
        <w:shd w:val="clear" w:color="auto" w:fill="FFFFFF"/>
        <w:spacing w:before="120" w:beforeAutospacing="0" w:after="0" w:afterAutospacing="0"/>
        <w:ind w:firstLine="567"/>
        <w:jc w:val="both"/>
        <w:rPr>
          <w:sz w:val="28"/>
          <w:szCs w:val="28"/>
          <w:lang w:val="nl-NL"/>
        </w:rPr>
      </w:pPr>
      <w:r w:rsidRPr="00396AF2">
        <w:rPr>
          <w:sz w:val="28"/>
          <w:szCs w:val="28"/>
          <w:lang w:val="vi-VN"/>
        </w:rPr>
        <w:t>b) Tổ chức hội chợ triển lãm kết nối công nghiệp hỗ trợ</w:t>
      </w:r>
      <w:r w:rsidR="00C071C4" w:rsidRPr="00396AF2">
        <w:rPr>
          <w:sz w:val="28"/>
          <w:szCs w:val="28"/>
          <w:lang w:val="vi-VN"/>
        </w:rPr>
        <w:t xml:space="preserve"> trong nước</w:t>
      </w:r>
      <w:r w:rsidRPr="00396AF2">
        <w:rPr>
          <w:sz w:val="28"/>
          <w:szCs w:val="28"/>
          <w:lang w:val="vi-VN"/>
        </w:rPr>
        <w:t>:</w:t>
      </w:r>
      <w:r w:rsidR="00C071C4" w:rsidRPr="00396AF2">
        <w:rPr>
          <w:sz w:val="28"/>
          <w:szCs w:val="28"/>
          <w:lang w:val="vi-VN"/>
        </w:rPr>
        <w:t xml:space="preserve"> </w:t>
      </w:r>
      <w:r w:rsidR="00707155" w:rsidRPr="00396AF2">
        <w:rPr>
          <w:sz w:val="28"/>
          <w:szCs w:val="28"/>
          <w:lang w:val="vi-VN"/>
        </w:rPr>
        <w:t>Thuê mặt bằng và thiết kế, dàn dựng gian hàng;</w:t>
      </w:r>
      <w:r w:rsidR="005C7217" w:rsidRPr="005C7217">
        <w:rPr>
          <w:sz w:val="28"/>
          <w:szCs w:val="28"/>
          <w:lang w:val="nl-NL"/>
        </w:rPr>
        <w:t xml:space="preserve"> </w:t>
      </w:r>
      <w:r w:rsidR="005C7217">
        <w:rPr>
          <w:sz w:val="28"/>
          <w:szCs w:val="28"/>
          <w:lang w:val="nl-NL"/>
        </w:rPr>
        <w:t>d</w:t>
      </w:r>
      <w:r w:rsidR="00707155" w:rsidRPr="00396AF2">
        <w:rPr>
          <w:sz w:val="28"/>
          <w:szCs w:val="28"/>
          <w:lang w:val="vi-VN"/>
        </w:rPr>
        <w:t>ịch vụ phục vụ: Điện nước, vệ sinh, an ninh, bảo vệ (nếu chưa tính trong chi phí thuê mặt bằng và gian hàng);</w:t>
      </w:r>
      <w:r w:rsidR="005C7217" w:rsidRPr="005C7217">
        <w:rPr>
          <w:sz w:val="28"/>
          <w:szCs w:val="28"/>
          <w:lang w:val="nl-NL"/>
        </w:rPr>
        <w:t xml:space="preserve"> </w:t>
      </w:r>
      <w:r w:rsidR="005C7217">
        <w:rPr>
          <w:sz w:val="28"/>
          <w:szCs w:val="28"/>
          <w:lang w:val="nl-NL"/>
        </w:rPr>
        <w:t>c</w:t>
      </w:r>
      <w:r w:rsidR="00707155" w:rsidRPr="00396AF2">
        <w:rPr>
          <w:sz w:val="28"/>
          <w:szCs w:val="28"/>
          <w:lang w:val="vi-VN"/>
        </w:rPr>
        <w:t>hi phí quản lý của đơn vị tổ chức hội chợ triển lãm;</w:t>
      </w:r>
      <w:r w:rsidR="005C7217" w:rsidRPr="005C7217">
        <w:rPr>
          <w:sz w:val="28"/>
          <w:szCs w:val="28"/>
          <w:lang w:val="nl-NL"/>
        </w:rPr>
        <w:t xml:space="preserve"> </w:t>
      </w:r>
      <w:r w:rsidR="005C7217">
        <w:rPr>
          <w:sz w:val="28"/>
          <w:szCs w:val="28"/>
          <w:lang w:val="nl-NL"/>
        </w:rPr>
        <w:t>t</w:t>
      </w:r>
      <w:r w:rsidR="00707155" w:rsidRPr="00396AF2">
        <w:rPr>
          <w:sz w:val="28"/>
          <w:szCs w:val="28"/>
          <w:lang w:val="vi-VN"/>
        </w:rPr>
        <w:t>rang trí chung của hội chợ triển lãm;</w:t>
      </w:r>
      <w:r w:rsidR="005C7217" w:rsidRPr="005C7217">
        <w:rPr>
          <w:sz w:val="28"/>
          <w:szCs w:val="28"/>
          <w:lang w:val="nl-NL"/>
        </w:rPr>
        <w:t xml:space="preserve"> </w:t>
      </w:r>
      <w:r w:rsidR="005C7217">
        <w:rPr>
          <w:sz w:val="28"/>
          <w:szCs w:val="28"/>
          <w:lang w:val="nl-NL"/>
        </w:rPr>
        <w:t>t</w:t>
      </w:r>
      <w:r w:rsidR="00707155" w:rsidRPr="00396AF2">
        <w:rPr>
          <w:sz w:val="28"/>
          <w:szCs w:val="28"/>
          <w:lang w:val="vi-VN"/>
        </w:rPr>
        <w:t>ổ chức khai mạc, bế mạc: Giấy mời, đón tiếp, trang trí, âm thanh, ánh sáng;</w:t>
      </w:r>
      <w:r w:rsidR="005C7217" w:rsidRPr="005C7217">
        <w:rPr>
          <w:sz w:val="28"/>
          <w:szCs w:val="28"/>
          <w:lang w:val="nl-NL"/>
        </w:rPr>
        <w:t xml:space="preserve"> </w:t>
      </w:r>
      <w:r w:rsidR="005C7217">
        <w:rPr>
          <w:sz w:val="28"/>
          <w:szCs w:val="28"/>
          <w:lang w:val="nl-NL"/>
        </w:rPr>
        <w:t>t</w:t>
      </w:r>
      <w:r w:rsidR="00707155" w:rsidRPr="00396AF2">
        <w:rPr>
          <w:sz w:val="28"/>
          <w:szCs w:val="28"/>
          <w:lang w:val="vi-VN"/>
        </w:rPr>
        <w:t>ổ chức hội thảo: Chi phí thuê hội trường, thiết bị;</w:t>
      </w:r>
      <w:r w:rsidR="005C7217" w:rsidRPr="005C7217">
        <w:rPr>
          <w:sz w:val="28"/>
          <w:szCs w:val="28"/>
          <w:lang w:val="nl-NL"/>
        </w:rPr>
        <w:t xml:space="preserve"> </w:t>
      </w:r>
      <w:r w:rsidR="005C7217">
        <w:rPr>
          <w:sz w:val="28"/>
          <w:szCs w:val="28"/>
          <w:lang w:val="nl-NL"/>
        </w:rPr>
        <w:t>c</w:t>
      </w:r>
      <w:r w:rsidR="00707155" w:rsidRPr="00396AF2">
        <w:rPr>
          <w:sz w:val="28"/>
          <w:szCs w:val="28"/>
          <w:lang w:val="vi-VN"/>
        </w:rPr>
        <w:t>ác khoản chi khác (nếu có).</w:t>
      </w:r>
      <w:r w:rsidR="005C7217" w:rsidRPr="005C7217">
        <w:rPr>
          <w:sz w:val="28"/>
          <w:szCs w:val="28"/>
          <w:lang w:val="nl-NL"/>
        </w:rPr>
        <w:t xml:space="preserve"> </w:t>
      </w:r>
    </w:p>
    <w:p w:rsidR="003614EA" w:rsidRPr="00396AF2" w:rsidRDefault="00707155" w:rsidP="00EF639C">
      <w:pPr>
        <w:pStyle w:val="NormalWeb"/>
        <w:shd w:val="clear" w:color="auto" w:fill="FFFFFF"/>
        <w:spacing w:before="120" w:beforeAutospacing="0" w:after="0" w:afterAutospacing="0"/>
        <w:ind w:firstLine="567"/>
        <w:jc w:val="both"/>
        <w:rPr>
          <w:sz w:val="28"/>
          <w:szCs w:val="28"/>
          <w:lang w:val="vi-VN"/>
        </w:rPr>
      </w:pPr>
      <w:r w:rsidRPr="00396AF2">
        <w:rPr>
          <w:sz w:val="28"/>
          <w:szCs w:val="28"/>
          <w:lang w:val="vi-VN"/>
        </w:rPr>
        <w:t xml:space="preserve">Mức hỗ </w:t>
      </w:r>
      <w:r w:rsidR="00171C16" w:rsidRPr="00396AF2">
        <w:rPr>
          <w:sz w:val="28"/>
          <w:szCs w:val="28"/>
          <w:lang w:val="vi-VN"/>
        </w:rPr>
        <w:t>trợ tối đa với nội dung này là 1</w:t>
      </w:r>
      <w:r w:rsidRPr="00396AF2">
        <w:rPr>
          <w:sz w:val="28"/>
          <w:szCs w:val="28"/>
          <w:lang w:val="vi-VN"/>
        </w:rPr>
        <w:t>2 triệu đồng/1 đơn vị tham gia.</w:t>
      </w:r>
      <w:r w:rsidR="003B7AA4" w:rsidRPr="00396AF2">
        <w:rPr>
          <w:sz w:val="28"/>
          <w:szCs w:val="28"/>
          <w:lang w:val="vi-VN"/>
        </w:rPr>
        <w:t xml:space="preserve"> </w:t>
      </w:r>
    </w:p>
    <w:p w:rsidR="007D0E61" w:rsidRPr="00396AF2" w:rsidRDefault="007D0E61" w:rsidP="00EF639C">
      <w:pPr>
        <w:pStyle w:val="NormalWeb"/>
        <w:shd w:val="clear" w:color="auto" w:fill="FFFFFF"/>
        <w:spacing w:before="120" w:beforeAutospacing="0" w:after="0" w:afterAutospacing="0"/>
        <w:ind w:firstLine="567"/>
        <w:jc w:val="both"/>
        <w:rPr>
          <w:sz w:val="28"/>
          <w:szCs w:val="28"/>
          <w:lang w:val="vi-VN"/>
        </w:rPr>
      </w:pPr>
      <w:r w:rsidRPr="00396AF2">
        <w:rPr>
          <w:sz w:val="28"/>
          <w:szCs w:val="28"/>
          <w:lang w:val="vi-VN"/>
        </w:rPr>
        <w:t>Hội chợ triển lãm chuyên ngành công nghiệp hỗ trợ có quy mô tối thiểu là: 200 gian hàng quy theo gian hàng tiêu chuẩn (3m x 3m) và 100 doanh nghiệp tham gia khi trung ương tổ chức; 150 gian hàng tiêu chuẩn và 75 doanh nghiệp tham gia khi địa phương tổ chức.</w:t>
      </w:r>
    </w:p>
    <w:p w:rsidR="00754590" w:rsidRPr="00230D77" w:rsidRDefault="006C033D" w:rsidP="00EF639C">
      <w:pPr>
        <w:pStyle w:val="NormalWeb"/>
        <w:shd w:val="clear" w:color="auto" w:fill="FFFFFF"/>
        <w:spacing w:before="120" w:beforeAutospacing="0" w:after="0" w:afterAutospacing="0"/>
        <w:ind w:firstLine="567"/>
        <w:jc w:val="both"/>
        <w:rPr>
          <w:sz w:val="28"/>
          <w:szCs w:val="28"/>
          <w:lang w:val="vi-VN"/>
        </w:rPr>
      </w:pPr>
      <w:r w:rsidRPr="00396AF2">
        <w:rPr>
          <w:sz w:val="28"/>
          <w:szCs w:val="28"/>
          <w:lang w:val="vi-VN"/>
        </w:rPr>
        <w:t xml:space="preserve">c) </w:t>
      </w:r>
      <w:r w:rsidR="0043442F" w:rsidRPr="00396AF2">
        <w:rPr>
          <w:sz w:val="28"/>
          <w:szCs w:val="28"/>
          <w:lang w:val="vi-VN"/>
        </w:rPr>
        <w:t xml:space="preserve">Tổ chức, tham gia hội chợ triển lãm kết nối công nghiệp hỗ trợ </w:t>
      </w:r>
      <w:r w:rsidRPr="00396AF2">
        <w:rPr>
          <w:sz w:val="28"/>
          <w:szCs w:val="28"/>
          <w:lang w:val="vi-VN"/>
        </w:rPr>
        <w:t xml:space="preserve">tại nước ngoài: </w:t>
      </w:r>
      <w:r w:rsidR="006B41D4" w:rsidRPr="00396AF2">
        <w:rPr>
          <w:sz w:val="28"/>
          <w:szCs w:val="28"/>
          <w:lang w:val="vi-VN"/>
        </w:rPr>
        <w:t>Thuê mặt bằng và thiết kế, dàn dựng gian hàng;</w:t>
      </w:r>
      <w:r w:rsidR="00E24B60" w:rsidRPr="00E24B60">
        <w:rPr>
          <w:sz w:val="28"/>
          <w:szCs w:val="28"/>
          <w:lang w:val="vi-VN"/>
        </w:rPr>
        <w:t xml:space="preserve"> t</w:t>
      </w:r>
      <w:r w:rsidR="006B41D4" w:rsidRPr="00396AF2">
        <w:rPr>
          <w:sz w:val="28"/>
          <w:szCs w:val="28"/>
          <w:lang w:val="vi-VN"/>
        </w:rPr>
        <w:t xml:space="preserve">rang trí chung </w:t>
      </w:r>
      <w:r w:rsidR="006B41D4" w:rsidRPr="00396AF2">
        <w:rPr>
          <w:sz w:val="28"/>
          <w:szCs w:val="28"/>
          <w:lang w:val="vi-VN"/>
        </w:rPr>
        <w:lastRenderedPageBreak/>
        <w:t>của khu vực Việt Nam (bao gồm cả gian hàng quốc gia nếu có);</w:t>
      </w:r>
      <w:r w:rsidR="00E24B60" w:rsidRPr="00E24B60">
        <w:rPr>
          <w:sz w:val="28"/>
          <w:szCs w:val="28"/>
          <w:lang w:val="vi-VN"/>
        </w:rPr>
        <w:t xml:space="preserve"> c</w:t>
      </w:r>
      <w:r w:rsidR="006B41D4" w:rsidRPr="00396AF2">
        <w:rPr>
          <w:sz w:val="28"/>
          <w:szCs w:val="28"/>
          <w:lang w:val="vi-VN"/>
        </w:rPr>
        <w:t>hi phí tổ chức khai mạc (nếu là hội chợ triển lãm riêng của Việt Nam): Giấy mời, đón tiếp, trang trí, âm thanh, ánh sáng;</w:t>
      </w:r>
      <w:r w:rsidR="00E24B60" w:rsidRPr="00E24B60">
        <w:rPr>
          <w:sz w:val="28"/>
          <w:szCs w:val="28"/>
          <w:lang w:val="vi-VN"/>
        </w:rPr>
        <w:t xml:space="preserve"> t</w:t>
      </w:r>
      <w:r w:rsidR="006B41D4" w:rsidRPr="00396AF2">
        <w:rPr>
          <w:sz w:val="28"/>
          <w:szCs w:val="28"/>
          <w:lang w:val="vi-VN"/>
        </w:rPr>
        <w:t>ổ chức hội thảo: Chi phí thuê hội trường, trang thiết bị, trang trí, âm thanh, ánh sáng, phiên dịch, an ninh, lễ tân, nước uống, tài liệu, diễn giả;</w:t>
      </w:r>
      <w:r w:rsidR="00E24B60" w:rsidRPr="00E24B60">
        <w:rPr>
          <w:sz w:val="28"/>
          <w:szCs w:val="28"/>
          <w:lang w:val="vi-VN"/>
        </w:rPr>
        <w:t xml:space="preserve"> t</w:t>
      </w:r>
      <w:r w:rsidR="006B41D4" w:rsidRPr="00396AF2">
        <w:rPr>
          <w:sz w:val="28"/>
          <w:szCs w:val="28"/>
          <w:lang w:val="vi-VN"/>
        </w:rPr>
        <w:t>rình diễn sản phẩm: Thuê địa điểm, thiết kế và trang trí sân khấu, âm thanh, ánh sáng, trang thiết bị, người trình diễn, người dẫn chương trình, phiên dịch;</w:t>
      </w:r>
      <w:r w:rsidR="00E24B60" w:rsidRPr="00E24B60">
        <w:rPr>
          <w:sz w:val="28"/>
          <w:szCs w:val="28"/>
          <w:lang w:val="vi-VN"/>
        </w:rPr>
        <w:t xml:space="preserve"> c</w:t>
      </w:r>
      <w:r w:rsidR="006B41D4" w:rsidRPr="00396AF2">
        <w:rPr>
          <w:sz w:val="28"/>
          <w:szCs w:val="28"/>
          <w:lang w:val="vi-VN"/>
        </w:rPr>
        <w:t>ông tác phí cho cán bộ tổ chức Chương trình;</w:t>
      </w:r>
      <w:r w:rsidR="00E24B60" w:rsidRPr="00E24B60">
        <w:rPr>
          <w:sz w:val="28"/>
          <w:szCs w:val="28"/>
          <w:lang w:val="vi-VN"/>
        </w:rPr>
        <w:t xml:space="preserve"> c</w:t>
      </w:r>
      <w:r w:rsidR="006B41D4" w:rsidRPr="00396AF2">
        <w:rPr>
          <w:sz w:val="28"/>
          <w:szCs w:val="28"/>
          <w:lang w:val="vi-VN"/>
        </w:rPr>
        <w:t>ác khoản chi khác (nếu có).</w:t>
      </w:r>
      <w:r w:rsidR="00E24B60" w:rsidRPr="00E24B60">
        <w:rPr>
          <w:sz w:val="28"/>
          <w:szCs w:val="28"/>
          <w:lang w:val="vi-VN"/>
        </w:rPr>
        <w:t xml:space="preserve"> </w:t>
      </w:r>
    </w:p>
    <w:p w:rsidR="006B41D4" w:rsidRPr="00396AF2" w:rsidRDefault="006B41D4" w:rsidP="00EF639C">
      <w:pPr>
        <w:pStyle w:val="NormalWeb"/>
        <w:shd w:val="clear" w:color="auto" w:fill="FFFFFF"/>
        <w:spacing w:before="120" w:beforeAutospacing="0" w:after="0" w:afterAutospacing="0"/>
        <w:ind w:firstLine="567"/>
        <w:jc w:val="both"/>
        <w:rPr>
          <w:sz w:val="28"/>
          <w:szCs w:val="28"/>
          <w:lang w:val="vi-VN"/>
        </w:rPr>
      </w:pPr>
      <w:r w:rsidRPr="00396AF2">
        <w:rPr>
          <w:sz w:val="28"/>
          <w:szCs w:val="28"/>
          <w:lang w:val="vi-VN"/>
        </w:rPr>
        <w:t xml:space="preserve">Mức hỗ trợ tối đa với nội dung này là </w:t>
      </w:r>
      <w:r w:rsidR="0052009D" w:rsidRPr="00396AF2">
        <w:rPr>
          <w:sz w:val="28"/>
          <w:szCs w:val="28"/>
          <w:lang w:val="vi-VN"/>
        </w:rPr>
        <w:t>150</w:t>
      </w:r>
      <w:r w:rsidRPr="00396AF2">
        <w:rPr>
          <w:sz w:val="28"/>
          <w:szCs w:val="28"/>
          <w:lang w:val="vi-VN"/>
        </w:rPr>
        <w:t xml:space="preserve"> triệu đồng/1 đơn vị tham gia.</w:t>
      </w:r>
    </w:p>
    <w:p w:rsidR="00406C27" w:rsidRPr="00396AF2" w:rsidRDefault="00406C27" w:rsidP="00EF639C">
      <w:pPr>
        <w:pStyle w:val="NormalWeb"/>
        <w:shd w:val="clear" w:color="auto" w:fill="FFFFFF"/>
        <w:spacing w:before="120" w:beforeAutospacing="0" w:after="0" w:afterAutospacing="0"/>
        <w:ind w:firstLine="567"/>
        <w:jc w:val="both"/>
        <w:rPr>
          <w:sz w:val="28"/>
          <w:szCs w:val="28"/>
          <w:lang w:val="vi-VN"/>
        </w:rPr>
      </w:pPr>
      <w:r w:rsidRPr="00396AF2">
        <w:rPr>
          <w:sz w:val="28"/>
          <w:szCs w:val="28"/>
          <w:lang w:val="vi-VN"/>
        </w:rPr>
        <w:t>Tổ chức, tham gia hội chợ triển lãm kết nối công nghiệp hỗ trợ tại nước ngoài khi hội chợ triển lãm chuyên ngành công nghiệp hỗ trợ có quy mô tối thiểu 7 gian hàng quy theo gian hàng tiêu chuẩn (3m x 3m) và tối thiểu 7 doanh nghiệp tham gia.</w:t>
      </w:r>
    </w:p>
    <w:p w:rsidR="00A451A1" w:rsidRPr="004B4649" w:rsidRDefault="006C033D" w:rsidP="00EF639C">
      <w:pPr>
        <w:spacing w:before="120"/>
        <w:ind w:firstLine="567"/>
        <w:jc w:val="both"/>
        <w:rPr>
          <w:sz w:val="28"/>
          <w:szCs w:val="28"/>
          <w:lang w:val="vi-VN"/>
        </w:rPr>
      </w:pPr>
      <w:r w:rsidRPr="00396AF2">
        <w:rPr>
          <w:sz w:val="28"/>
          <w:szCs w:val="28"/>
          <w:lang w:val="vi-VN"/>
        </w:rPr>
        <w:t>d</w:t>
      </w:r>
      <w:r w:rsidR="00FB7A61" w:rsidRPr="00396AF2">
        <w:rPr>
          <w:sz w:val="28"/>
          <w:szCs w:val="28"/>
          <w:lang w:val="vi-VN"/>
        </w:rPr>
        <w:t>)</w:t>
      </w:r>
      <w:r w:rsidR="00C40EAD" w:rsidRPr="00396AF2">
        <w:rPr>
          <w:sz w:val="28"/>
          <w:szCs w:val="28"/>
          <w:lang w:val="vi-VN"/>
        </w:rPr>
        <w:t xml:space="preserve"> </w:t>
      </w:r>
      <w:r w:rsidR="00A451A1" w:rsidRPr="00396AF2">
        <w:rPr>
          <w:sz w:val="28"/>
          <w:szCs w:val="28"/>
          <w:lang w:val="vi-VN"/>
        </w:rPr>
        <w:t xml:space="preserve">Chi </w:t>
      </w:r>
      <w:r w:rsidR="001B2AB0" w:rsidRPr="00396AF2">
        <w:rPr>
          <w:sz w:val="28"/>
          <w:szCs w:val="28"/>
          <w:lang w:val="vi-VN"/>
        </w:rPr>
        <w:t>t</w:t>
      </w:r>
      <w:r w:rsidR="00A451A1" w:rsidRPr="00396AF2">
        <w:rPr>
          <w:sz w:val="28"/>
          <w:szCs w:val="28"/>
          <w:lang w:val="vi-VN"/>
        </w:rPr>
        <w:t>ổ chức đoàn giao dịch</w:t>
      </w:r>
      <w:r w:rsidR="001B2AB0" w:rsidRPr="00396AF2">
        <w:rPr>
          <w:sz w:val="28"/>
          <w:szCs w:val="28"/>
          <w:lang w:val="vi-VN"/>
        </w:rPr>
        <w:t>, xúc tiến đầu tư</w:t>
      </w:r>
      <w:r w:rsidR="00A451A1" w:rsidRPr="00396AF2">
        <w:rPr>
          <w:sz w:val="28"/>
          <w:szCs w:val="28"/>
          <w:lang w:val="vi-VN"/>
        </w:rPr>
        <w:t xml:space="preserve"> tại nước ngoài</w:t>
      </w:r>
      <w:r w:rsidR="00A63E1E" w:rsidRPr="00396AF2">
        <w:rPr>
          <w:sz w:val="28"/>
          <w:szCs w:val="28"/>
          <w:lang w:val="vi-VN"/>
        </w:rPr>
        <w:t>:</w:t>
      </w:r>
      <w:r w:rsidR="006320D0" w:rsidRPr="006320D0">
        <w:rPr>
          <w:sz w:val="28"/>
          <w:szCs w:val="28"/>
          <w:lang w:val="vi-VN"/>
        </w:rPr>
        <w:t xml:space="preserve"> </w:t>
      </w:r>
      <w:r w:rsidR="00A451A1" w:rsidRPr="00396AF2">
        <w:rPr>
          <w:sz w:val="28"/>
          <w:szCs w:val="28"/>
          <w:lang w:val="vi-VN"/>
        </w:rPr>
        <w:t>01 vé máy bay khứ hồi/ 01 đơn vị tham gia;</w:t>
      </w:r>
      <w:r w:rsidR="006320D0" w:rsidRPr="006320D0">
        <w:rPr>
          <w:sz w:val="28"/>
          <w:szCs w:val="28"/>
          <w:lang w:val="vi-VN"/>
        </w:rPr>
        <w:t xml:space="preserve"> t</w:t>
      </w:r>
      <w:r w:rsidR="00A451A1" w:rsidRPr="00396AF2">
        <w:rPr>
          <w:sz w:val="28"/>
          <w:szCs w:val="28"/>
          <w:lang w:val="vi-VN"/>
        </w:rPr>
        <w:t>ổ chức hội thảo giao thương: Thuê hội trường, thiết bị, giấy mời, phiên dịch, tài liệu;</w:t>
      </w:r>
      <w:r w:rsidR="006320D0" w:rsidRPr="006320D0">
        <w:rPr>
          <w:sz w:val="28"/>
          <w:szCs w:val="28"/>
          <w:lang w:val="vi-VN"/>
        </w:rPr>
        <w:t xml:space="preserve"> t</w:t>
      </w:r>
      <w:r w:rsidR="00A451A1" w:rsidRPr="00396AF2">
        <w:rPr>
          <w:sz w:val="28"/>
          <w:szCs w:val="28"/>
          <w:lang w:val="vi-VN"/>
        </w:rPr>
        <w:t>uyên truyền quảng bá, mời khách đến tham dự, giao dịch;</w:t>
      </w:r>
      <w:r w:rsidR="006320D0" w:rsidRPr="006320D0">
        <w:rPr>
          <w:sz w:val="28"/>
          <w:szCs w:val="28"/>
          <w:lang w:val="vi-VN"/>
        </w:rPr>
        <w:t xml:space="preserve"> c</w:t>
      </w:r>
      <w:r w:rsidR="00A451A1" w:rsidRPr="00396AF2">
        <w:rPr>
          <w:sz w:val="28"/>
          <w:szCs w:val="28"/>
          <w:lang w:val="vi-VN"/>
        </w:rPr>
        <w:t>ông tác phí cho cán bộ tổ chức Chương trình;</w:t>
      </w:r>
      <w:r w:rsidR="006320D0" w:rsidRPr="006320D0">
        <w:rPr>
          <w:sz w:val="28"/>
          <w:szCs w:val="28"/>
          <w:lang w:val="vi-VN"/>
        </w:rPr>
        <w:t xml:space="preserve"> c</w:t>
      </w:r>
      <w:r w:rsidR="00A451A1" w:rsidRPr="00396AF2">
        <w:rPr>
          <w:sz w:val="28"/>
          <w:szCs w:val="28"/>
          <w:lang w:val="vi-VN"/>
        </w:rPr>
        <w:t>ác khoản chi khác (nếu có).</w:t>
      </w:r>
      <w:r w:rsidR="004B4649" w:rsidRPr="004B4649">
        <w:rPr>
          <w:sz w:val="28"/>
          <w:szCs w:val="28"/>
          <w:lang w:val="vi-VN"/>
        </w:rPr>
        <w:t xml:space="preserve"> </w:t>
      </w:r>
    </w:p>
    <w:p w:rsidR="00A451A1" w:rsidRPr="00396AF2" w:rsidRDefault="00A451A1" w:rsidP="00EF639C">
      <w:pPr>
        <w:spacing w:before="120"/>
        <w:ind w:firstLine="567"/>
        <w:jc w:val="both"/>
        <w:rPr>
          <w:sz w:val="28"/>
          <w:szCs w:val="28"/>
          <w:lang w:val="vi-VN"/>
        </w:rPr>
      </w:pPr>
      <w:r w:rsidRPr="00396AF2">
        <w:rPr>
          <w:sz w:val="28"/>
          <w:szCs w:val="28"/>
          <w:lang w:val="vi-VN"/>
        </w:rPr>
        <w:t xml:space="preserve">Mức hỗ trợ tối đa với nội dung này là: </w:t>
      </w:r>
      <w:r w:rsidR="0046750A" w:rsidRPr="00396AF2">
        <w:rPr>
          <w:sz w:val="28"/>
          <w:szCs w:val="28"/>
          <w:lang w:val="vi-VN"/>
        </w:rPr>
        <w:t>28</w:t>
      </w:r>
      <w:r w:rsidRPr="00396AF2">
        <w:rPr>
          <w:sz w:val="28"/>
          <w:szCs w:val="28"/>
          <w:lang w:val="vi-VN"/>
        </w:rPr>
        <w:t xml:space="preserve"> triệu đồng/01 đơn vị tham gia giao dịch thương mại tại khu vực Châu Á; </w:t>
      </w:r>
      <w:r w:rsidR="0046750A" w:rsidRPr="00396AF2">
        <w:rPr>
          <w:sz w:val="28"/>
          <w:szCs w:val="28"/>
          <w:lang w:val="vi-VN"/>
        </w:rPr>
        <w:t>42</w:t>
      </w:r>
      <w:r w:rsidRPr="00396AF2">
        <w:rPr>
          <w:sz w:val="28"/>
          <w:szCs w:val="28"/>
          <w:lang w:val="vi-VN"/>
        </w:rPr>
        <w:t xml:space="preserve"> triệu đồng/01 đơn vị tham gia giao dịch thương mại tại khu vực: Châu Âu, Châu Phi, Châu Úc, Bắc Mỹ, Tây Á; </w:t>
      </w:r>
      <w:r w:rsidR="0046750A" w:rsidRPr="00396AF2">
        <w:rPr>
          <w:sz w:val="28"/>
          <w:szCs w:val="28"/>
          <w:lang w:val="vi-VN"/>
        </w:rPr>
        <w:t>70</w:t>
      </w:r>
      <w:r w:rsidRPr="00396AF2">
        <w:rPr>
          <w:sz w:val="28"/>
          <w:szCs w:val="28"/>
          <w:lang w:val="vi-VN"/>
        </w:rPr>
        <w:t xml:space="preserve"> triệu đồng/01 đơn vị tham gia giao dịch thương mại tại khu vực Trung Mỹ, Mỹ La Tinh.</w:t>
      </w:r>
    </w:p>
    <w:p w:rsidR="00DC628B" w:rsidRPr="00396AF2" w:rsidRDefault="00DC628B" w:rsidP="00EF639C">
      <w:pPr>
        <w:pStyle w:val="NormalWeb"/>
        <w:shd w:val="clear" w:color="auto" w:fill="FFFFFF"/>
        <w:spacing w:before="120" w:beforeAutospacing="0" w:after="0" w:afterAutospacing="0"/>
        <w:ind w:firstLine="567"/>
        <w:jc w:val="both"/>
        <w:rPr>
          <w:sz w:val="28"/>
          <w:szCs w:val="28"/>
          <w:lang w:val="vi-VN"/>
        </w:rPr>
      </w:pPr>
      <w:r w:rsidRPr="00396AF2">
        <w:rPr>
          <w:sz w:val="28"/>
          <w:szCs w:val="28"/>
          <w:lang w:val="vi-VN"/>
        </w:rPr>
        <w:t>Tổ chức đoàn giao dịch thương mại tại nước ngoài khi đoàn chuyên ngành công nghiệp hỗ trợ có tối thiểu 7 doanh nghiệp tham gia.</w:t>
      </w:r>
    </w:p>
    <w:p w:rsidR="003614EA" w:rsidRPr="00396AF2" w:rsidRDefault="00503273" w:rsidP="00EF639C">
      <w:pPr>
        <w:pStyle w:val="NormalWeb"/>
        <w:shd w:val="clear" w:color="auto" w:fill="FFFFFF"/>
        <w:spacing w:before="120" w:beforeAutospacing="0" w:after="0" w:afterAutospacing="0"/>
        <w:ind w:firstLine="567"/>
        <w:jc w:val="both"/>
        <w:rPr>
          <w:sz w:val="28"/>
          <w:szCs w:val="28"/>
          <w:lang w:val="vi-VN"/>
        </w:rPr>
      </w:pPr>
      <w:r w:rsidRPr="00396AF2">
        <w:rPr>
          <w:sz w:val="28"/>
          <w:szCs w:val="28"/>
          <w:lang w:val="vi-VN"/>
        </w:rPr>
        <w:t>đ</w:t>
      </w:r>
      <w:r w:rsidR="000250F2" w:rsidRPr="00396AF2">
        <w:rPr>
          <w:sz w:val="28"/>
          <w:szCs w:val="28"/>
          <w:lang w:val="vi-VN"/>
        </w:rPr>
        <w:t xml:space="preserve">) </w:t>
      </w:r>
      <w:r w:rsidR="00C40EAD" w:rsidRPr="00396AF2">
        <w:rPr>
          <w:sz w:val="28"/>
          <w:szCs w:val="28"/>
          <w:lang w:val="vi-VN"/>
        </w:rPr>
        <w:t>Hỗ trợ các doanh nghiệp quảng bá, đăng ký thương hiệu sản phẩm công nghiệp hỗ trợ;</w:t>
      </w:r>
      <w:r w:rsidR="008F24A3" w:rsidRPr="00396AF2">
        <w:rPr>
          <w:sz w:val="28"/>
          <w:szCs w:val="28"/>
          <w:lang w:val="vi-VN"/>
        </w:rPr>
        <w:t xml:space="preserve"> mức hỗ trợ tối đa không quá </w:t>
      </w:r>
      <w:r w:rsidR="000C0157" w:rsidRPr="00396AF2">
        <w:rPr>
          <w:sz w:val="28"/>
          <w:szCs w:val="28"/>
          <w:lang w:val="vi-VN"/>
        </w:rPr>
        <w:t>50</w:t>
      </w:r>
      <w:r w:rsidR="008F24A3" w:rsidRPr="00396AF2">
        <w:rPr>
          <w:sz w:val="28"/>
          <w:szCs w:val="28"/>
          <w:lang w:val="vi-VN"/>
        </w:rPr>
        <w:t xml:space="preserve"> triệu đồng/thương hiệu.</w:t>
      </w:r>
      <w:r w:rsidR="002F136C" w:rsidRPr="00396AF2">
        <w:rPr>
          <w:sz w:val="28"/>
          <w:szCs w:val="28"/>
          <w:lang w:val="vi-VN"/>
        </w:rPr>
        <w:t xml:space="preserve"> </w:t>
      </w:r>
    </w:p>
    <w:p w:rsidR="001A0B31" w:rsidRPr="00396AF2" w:rsidRDefault="00503273" w:rsidP="00EF639C">
      <w:pPr>
        <w:pStyle w:val="NormalWeb"/>
        <w:shd w:val="clear" w:color="auto" w:fill="FFFFFF"/>
        <w:spacing w:before="120" w:beforeAutospacing="0" w:after="0" w:afterAutospacing="0"/>
        <w:ind w:firstLine="567"/>
        <w:jc w:val="both"/>
        <w:rPr>
          <w:sz w:val="28"/>
          <w:szCs w:val="28"/>
          <w:lang w:val="vi-VN"/>
        </w:rPr>
      </w:pPr>
      <w:r w:rsidRPr="00396AF2">
        <w:rPr>
          <w:sz w:val="28"/>
          <w:szCs w:val="28"/>
          <w:lang w:val="vi-VN"/>
        </w:rPr>
        <w:t>e</w:t>
      </w:r>
      <w:r w:rsidR="00FB7A61" w:rsidRPr="00396AF2">
        <w:rPr>
          <w:sz w:val="28"/>
          <w:szCs w:val="28"/>
          <w:lang w:val="vi-VN"/>
        </w:rPr>
        <w:t>)</w:t>
      </w:r>
      <w:r w:rsidR="00C40EAD" w:rsidRPr="00396AF2">
        <w:rPr>
          <w:sz w:val="28"/>
          <w:szCs w:val="28"/>
          <w:lang w:val="vi-VN"/>
        </w:rPr>
        <w:t xml:space="preserve"> Tuyên truyền, quảng bá trên các phương tiện thông tin đại chúng về hoạt động công nghiệp hỗ trợ</w:t>
      </w:r>
      <w:r w:rsidR="001A0B31" w:rsidRPr="00396AF2">
        <w:rPr>
          <w:sz w:val="28"/>
          <w:szCs w:val="28"/>
          <w:lang w:val="vi-VN"/>
        </w:rPr>
        <w:t xml:space="preserve"> trên báo giấy, báo điện tử, truyền thanh, truyền hình, ấn phẩm và các hình thức phổ biến thông tin khác.</w:t>
      </w:r>
    </w:p>
    <w:p w:rsidR="001A0B31" w:rsidRPr="00396AF2" w:rsidRDefault="001A0B31" w:rsidP="00EF639C">
      <w:pPr>
        <w:spacing w:before="120"/>
        <w:ind w:firstLine="567"/>
        <w:jc w:val="both"/>
        <w:rPr>
          <w:sz w:val="28"/>
          <w:szCs w:val="28"/>
          <w:lang w:val="vi-VN"/>
        </w:rPr>
      </w:pPr>
      <w:r w:rsidRPr="00396AF2">
        <w:rPr>
          <w:sz w:val="28"/>
          <w:szCs w:val="28"/>
          <w:lang w:val="vi-VN"/>
        </w:rPr>
        <w:t xml:space="preserve">Mức hỗ trợ tối đa với nội dung này là </w:t>
      </w:r>
      <w:r w:rsidR="00451127" w:rsidRPr="00396AF2">
        <w:rPr>
          <w:sz w:val="28"/>
          <w:szCs w:val="28"/>
          <w:lang w:val="vi-VN"/>
        </w:rPr>
        <w:t>70</w:t>
      </w:r>
      <w:r w:rsidRPr="00396AF2">
        <w:rPr>
          <w:sz w:val="28"/>
          <w:szCs w:val="28"/>
          <w:lang w:val="vi-VN"/>
        </w:rPr>
        <w:t xml:space="preserve"> triệu đồng/1 chuyên đề tuyên truyền.</w:t>
      </w:r>
    </w:p>
    <w:p w:rsidR="002725C7" w:rsidRPr="00793A91" w:rsidRDefault="003C708C" w:rsidP="00EF639C">
      <w:pPr>
        <w:pStyle w:val="NormalWeb"/>
        <w:shd w:val="clear" w:color="auto" w:fill="FFFFFF"/>
        <w:spacing w:before="120" w:beforeAutospacing="0" w:after="0" w:afterAutospacing="0"/>
        <w:ind w:firstLine="567"/>
        <w:jc w:val="both"/>
        <w:rPr>
          <w:b/>
          <w:sz w:val="28"/>
          <w:szCs w:val="28"/>
          <w:lang w:val="vi-VN"/>
        </w:rPr>
      </w:pPr>
      <w:r w:rsidRPr="00793A91">
        <w:rPr>
          <w:b/>
          <w:sz w:val="28"/>
          <w:szCs w:val="28"/>
          <w:lang w:val="vi-VN"/>
        </w:rPr>
        <w:t>Đ</w:t>
      </w:r>
      <w:r w:rsidRPr="00230D77">
        <w:rPr>
          <w:b/>
          <w:sz w:val="28"/>
          <w:szCs w:val="28"/>
          <w:lang w:val="vi-VN"/>
        </w:rPr>
        <w:t xml:space="preserve">iều </w:t>
      </w:r>
      <w:r w:rsidR="006F220A" w:rsidRPr="00230D77">
        <w:rPr>
          <w:b/>
          <w:sz w:val="28"/>
          <w:szCs w:val="28"/>
          <w:lang w:val="vi-VN"/>
        </w:rPr>
        <w:t>7</w:t>
      </w:r>
      <w:r w:rsidR="002725C7" w:rsidRPr="00793A91">
        <w:rPr>
          <w:b/>
          <w:sz w:val="28"/>
          <w:szCs w:val="28"/>
          <w:lang w:val="vi-VN"/>
        </w:rPr>
        <w:t>. Mức hỗ trợ tối đa 100% áp dụng trong việc hỗ trợ doanh nghiệp áp dụng hệ thống quản lý đáp ứng yêu cầu của các chuỗi sản xuất toàn cầu trong quản trị doanh nghiệp, quản trị sản xuất</w:t>
      </w:r>
    </w:p>
    <w:p w:rsidR="002725C7" w:rsidRPr="004723DE" w:rsidRDefault="00853C50" w:rsidP="00EF639C">
      <w:pPr>
        <w:pStyle w:val="NormalWeb"/>
        <w:shd w:val="clear" w:color="auto" w:fill="FFFFFF"/>
        <w:spacing w:before="120" w:beforeAutospacing="0" w:after="0" w:afterAutospacing="0"/>
        <w:ind w:firstLine="567"/>
        <w:jc w:val="both"/>
        <w:rPr>
          <w:sz w:val="28"/>
          <w:szCs w:val="28"/>
          <w:lang w:val="vi-VN"/>
        </w:rPr>
      </w:pPr>
      <w:r w:rsidRPr="00853C50">
        <w:rPr>
          <w:sz w:val="28"/>
          <w:szCs w:val="28"/>
          <w:lang w:val="vi-VN"/>
        </w:rPr>
        <w:t>1.</w:t>
      </w:r>
      <w:r w:rsidR="002725C7" w:rsidRPr="00396AF2">
        <w:rPr>
          <w:sz w:val="28"/>
          <w:szCs w:val="28"/>
          <w:lang w:val="vi-VN"/>
        </w:rPr>
        <w:t xml:space="preserve"> Đánh giá khả năng và nhu cầu áp dụng các tiêu chuẩn, hệ thống quản lý tron</w:t>
      </w:r>
      <w:r>
        <w:rPr>
          <w:sz w:val="28"/>
          <w:szCs w:val="28"/>
          <w:lang w:val="vi-VN"/>
        </w:rPr>
        <w:t>g sản xuất tại các doanh nghiệp</w:t>
      </w:r>
      <w:r w:rsidR="004723DE" w:rsidRPr="004723DE">
        <w:rPr>
          <w:sz w:val="28"/>
          <w:szCs w:val="28"/>
          <w:lang w:val="vi-VN"/>
        </w:rPr>
        <w:t>.</w:t>
      </w:r>
    </w:p>
    <w:p w:rsidR="001A7FD5" w:rsidRPr="004723DE" w:rsidRDefault="00853C50" w:rsidP="00EF639C">
      <w:pPr>
        <w:pStyle w:val="NormalWeb"/>
        <w:shd w:val="clear" w:color="auto" w:fill="FFFFFF"/>
        <w:spacing w:before="120" w:beforeAutospacing="0" w:after="0" w:afterAutospacing="0"/>
        <w:ind w:firstLine="567"/>
        <w:jc w:val="both"/>
        <w:rPr>
          <w:sz w:val="28"/>
          <w:szCs w:val="28"/>
          <w:lang w:val="vi-VN"/>
        </w:rPr>
      </w:pPr>
      <w:r w:rsidRPr="00230D77">
        <w:rPr>
          <w:sz w:val="28"/>
          <w:szCs w:val="28"/>
          <w:lang w:val="vi-VN"/>
        </w:rPr>
        <w:t>a)</w:t>
      </w:r>
      <w:r w:rsidR="001A7FD5" w:rsidRPr="00396AF2">
        <w:rPr>
          <w:sz w:val="28"/>
          <w:szCs w:val="28"/>
          <w:lang w:val="vi-VN"/>
        </w:rPr>
        <w:t xml:space="preserve"> Chi nghiên cứu xây dự</w:t>
      </w:r>
      <w:r w:rsidR="004723DE">
        <w:rPr>
          <w:sz w:val="28"/>
          <w:szCs w:val="28"/>
          <w:lang w:val="vi-VN"/>
        </w:rPr>
        <w:t>ng tiêu chí, chỉ tiêu đánh giá</w:t>
      </w:r>
      <w:r w:rsidR="004723DE" w:rsidRPr="004723DE">
        <w:rPr>
          <w:sz w:val="28"/>
          <w:szCs w:val="28"/>
          <w:lang w:val="vi-VN"/>
        </w:rPr>
        <w:t>.</w:t>
      </w:r>
    </w:p>
    <w:p w:rsidR="000736FF" w:rsidRPr="00396AF2" w:rsidRDefault="00853C50" w:rsidP="00EF639C">
      <w:pPr>
        <w:pStyle w:val="NormalWeb"/>
        <w:shd w:val="clear" w:color="auto" w:fill="FFFFFF"/>
        <w:spacing w:before="120" w:beforeAutospacing="0" w:after="0" w:afterAutospacing="0"/>
        <w:ind w:firstLine="567"/>
        <w:jc w:val="both"/>
        <w:rPr>
          <w:sz w:val="28"/>
          <w:szCs w:val="28"/>
          <w:lang w:val="vi-VN"/>
        </w:rPr>
      </w:pPr>
      <w:r w:rsidRPr="00853C50">
        <w:rPr>
          <w:sz w:val="28"/>
          <w:szCs w:val="28"/>
          <w:lang w:val="vi-VN"/>
        </w:rPr>
        <w:lastRenderedPageBreak/>
        <w:t xml:space="preserve">b) </w:t>
      </w:r>
      <w:r w:rsidR="001A7FD5" w:rsidRPr="00396AF2">
        <w:rPr>
          <w:sz w:val="28"/>
          <w:szCs w:val="28"/>
          <w:lang w:val="vi-VN"/>
        </w:rPr>
        <w:t>Đánh giá năng lực doanh nghiệp</w:t>
      </w:r>
      <w:r w:rsidR="000736FF" w:rsidRPr="00396AF2">
        <w:rPr>
          <w:sz w:val="28"/>
          <w:szCs w:val="28"/>
          <w:lang w:val="vi-VN"/>
        </w:rPr>
        <w:t>: Mức hỗ trợ tối đa không quá 7 triệu đồng/doanh nghiệp.</w:t>
      </w:r>
    </w:p>
    <w:p w:rsidR="001A7FD5" w:rsidRPr="00396AF2" w:rsidRDefault="00853C50" w:rsidP="00EF639C">
      <w:pPr>
        <w:pStyle w:val="NormalWeb"/>
        <w:shd w:val="clear" w:color="auto" w:fill="FFFFFF"/>
        <w:spacing w:before="120" w:beforeAutospacing="0" w:after="0" w:afterAutospacing="0"/>
        <w:ind w:firstLine="567"/>
        <w:jc w:val="both"/>
        <w:rPr>
          <w:sz w:val="28"/>
          <w:szCs w:val="28"/>
          <w:lang w:val="vi-VN"/>
        </w:rPr>
      </w:pPr>
      <w:r w:rsidRPr="00853C50">
        <w:rPr>
          <w:sz w:val="28"/>
          <w:szCs w:val="28"/>
          <w:lang w:val="vi-VN"/>
        </w:rPr>
        <w:t>c)</w:t>
      </w:r>
      <w:r w:rsidR="001A7FD5" w:rsidRPr="00396AF2">
        <w:rPr>
          <w:sz w:val="28"/>
          <w:szCs w:val="28"/>
          <w:lang w:val="vi-VN"/>
        </w:rPr>
        <w:t xml:space="preserve"> Hội thảo công bố kết quả đánh giá. </w:t>
      </w:r>
    </w:p>
    <w:p w:rsidR="002725C7" w:rsidRPr="00396AF2" w:rsidRDefault="00853C50" w:rsidP="00EF639C">
      <w:pPr>
        <w:pStyle w:val="NormalWeb"/>
        <w:shd w:val="clear" w:color="auto" w:fill="FFFFFF"/>
        <w:spacing w:before="120" w:beforeAutospacing="0" w:after="0" w:afterAutospacing="0"/>
        <w:ind w:firstLine="567"/>
        <w:jc w:val="both"/>
        <w:rPr>
          <w:sz w:val="28"/>
          <w:szCs w:val="28"/>
          <w:lang w:val="vi-VN"/>
        </w:rPr>
      </w:pPr>
      <w:r w:rsidRPr="00853C50">
        <w:rPr>
          <w:sz w:val="28"/>
          <w:szCs w:val="28"/>
          <w:lang w:val="vi-VN"/>
        </w:rPr>
        <w:t>2.</w:t>
      </w:r>
      <w:r w:rsidR="002725C7" w:rsidRPr="00396AF2">
        <w:rPr>
          <w:sz w:val="28"/>
          <w:szCs w:val="28"/>
          <w:lang w:val="vi-VN"/>
        </w:rPr>
        <w:t xml:space="preserve"> Xây dựng chương trình, tổ ch</w:t>
      </w:r>
      <w:r w:rsidR="00474210" w:rsidRPr="00396AF2">
        <w:rPr>
          <w:sz w:val="28"/>
          <w:szCs w:val="28"/>
          <w:lang w:val="vi-VN"/>
        </w:rPr>
        <w:t xml:space="preserve">ức đào tạo cho các doanh nghiệp: </w:t>
      </w:r>
      <w:r w:rsidR="006E2667" w:rsidRPr="00396AF2">
        <w:rPr>
          <w:sz w:val="28"/>
          <w:szCs w:val="28"/>
          <w:lang w:val="vi-VN"/>
        </w:rPr>
        <w:t>Chi</w:t>
      </w:r>
      <w:r w:rsidR="00503273" w:rsidRPr="00396AF2">
        <w:rPr>
          <w:sz w:val="28"/>
          <w:szCs w:val="28"/>
          <w:lang w:val="vi-VN"/>
        </w:rPr>
        <w:t xml:space="preserve"> xây dựng chương trình;</w:t>
      </w:r>
      <w:r w:rsidR="006E2667" w:rsidRPr="00396AF2">
        <w:rPr>
          <w:sz w:val="28"/>
          <w:szCs w:val="28"/>
          <w:lang w:val="vi-VN"/>
        </w:rPr>
        <w:t xml:space="preserve"> in ấn tài liệu, giáo trình trực tiếp phục vụ lớp học; văn phòng phẩm; nước uống; thuê phương tiện, hội trường, trang thiết bị phục vụ lớp học; vật tư thực hành lớp học (nếu có); chi bồi dưỡng cho giảng viên, hướng dẫn viên thực hành thao tác kỹ thuật, chi tiền đi lại, tiền ở, phiên dịch (nếu có); chi cho học viên: Hỗ trợ ti</w:t>
      </w:r>
      <w:r w:rsidR="004A614D" w:rsidRPr="00396AF2">
        <w:rPr>
          <w:sz w:val="28"/>
          <w:szCs w:val="28"/>
          <w:lang w:val="vi-VN"/>
        </w:rPr>
        <w:t>ền ăn, đi lại, tiền ở (nếu có);</w:t>
      </w:r>
      <w:r w:rsidR="0081676E" w:rsidRPr="00396AF2">
        <w:rPr>
          <w:sz w:val="28"/>
          <w:szCs w:val="28"/>
          <w:lang w:val="vi-VN"/>
        </w:rPr>
        <w:t xml:space="preserve"> </w:t>
      </w:r>
      <w:r w:rsidR="006E2667" w:rsidRPr="00396AF2">
        <w:rPr>
          <w:sz w:val="28"/>
          <w:szCs w:val="28"/>
          <w:lang w:val="vi-VN"/>
        </w:rPr>
        <w:t>Khai giảng, bế giảng, in chứng chỉ, tiền y tế cho lớp học, khen thưởng.</w:t>
      </w:r>
      <w:r w:rsidR="005F6BD6" w:rsidRPr="00396AF2">
        <w:rPr>
          <w:sz w:val="28"/>
          <w:szCs w:val="28"/>
          <w:lang w:val="vi-VN"/>
        </w:rPr>
        <w:t xml:space="preserve"> </w:t>
      </w:r>
    </w:p>
    <w:p w:rsidR="00C345F2" w:rsidRPr="00396AF2" w:rsidRDefault="00D37D7E" w:rsidP="00EF639C">
      <w:pPr>
        <w:pStyle w:val="NormalWeb"/>
        <w:shd w:val="clear" w:color="auto" w:fill="FFFFFF"/>
        <w:spacing w:before="120" w:beforeAutospacing="0" w:after="0" w:afterAutospacing="0"/>
        <w:ind w:firstLine="567"/>
        <w:jc w:val="both"/>
        <w:rPr>
          <w:sz w:val="28"/>
          <w:szCs w:val="28"/>
          <w:lang w:val="vi-VN"/>
        </w:rPr>
      </w:pPr>
      <w:r w:rsidRPr="00D37D7E">
        <w:rPr>
          <w:sz w:val="28"/>
          <w:szCs w:val="28"/>
          <w:lang w:val="vi-VN"/>
        </w:rPr>
        <w:t>3.</w:t>
      </w:r>
      <w:r w:rsidR="002725C7" w:rsidRPr="00396AF2">
        <w:rPr>
          <w:sz w:val="28"/>
          <w:szCs w:val="28"/>
          <w:lang w:val="vi-VN"/>
        </w:rPr>
        <w:t xml:space="preserve"> Đánh giá, công nhận hệ thống quản trị doanh nghiệp và quản trị sản xuất.</w:t>
      </w:r>
      <w:r w:rsidR="00760E13" w:rsidRPr="00396AF2">
        <w:rPr>
          <w:sz w:val="28"/>
          <w:szCs w:val="28"/>
          <w:lang w:val="vi-VN"/>
        </w:rPr>
        <w:t xml:space="preserve"> </w:t>
      </w:r>
    </w:p>
    <w:p w:rsidR="007E68B7" w:rsidRPr="00396AF2" w:rsidRDefault="00D37D7E" w:rsidP="00EF639C">
      <w:pPr>
        <w:spacing w:before="120"/>
        <w:ind w:firstLine="567"/>
        <w:jc w:val="both"/>
        <w:rPr>
          <w:sz w:val="28"/>
          <w:szCs w:val="28"/>
          <w:lang w:val="vi-VN"/>
        </w:rPr>
      </w:pPr>
      <w:r w:rsidRPr="00D37D7E">
        <w:rPr>
          <w:sz w:val="28"/>
          <w:szCs w:val="28"/>
          <w:lang w:val="vi-VN"/>
        </w:rPr>
        <w:t>a)</w:t>
      </w:r>
      <w:r w:rsidR="00C345F2" w:rsidRPr="00396AF2">
        <w:rPr>
          <w:sz w:val="28"/>
          <w:szCs w:val="28"/>
          <w:lang w:val="vi-VN"/>
        </w:rPr>
        <w:t xml:space="preserve"> Đối với doanh nghiệp quy mô </w:t>
      </w:r>
      <w:r w:rsidR="007E68B7" w:rsidRPr="00396AF2">
        <w:rPr>
          <w:sz w:val="28"/>
          <w:szCs w:val="28"/>
          <w:lang w:val="vi-VN"/>
        </w:rPr>
        <w:t xml:space="preserve">số lao động tham gia bảo hiểm xã hội bình quân năm </w:t>
      </w:r>
      <w:r w:rsidR="008E6C1F" w:rsidRPr="00396AF2">
        <w:rPr>
          <w:sz w:val="28"/>
          <w:szCs w:val="28"/>
          <w:lang w:val="vi-VN"/>
        </w:rPr>
        <w:t>không quá</w:t>
      </w:r>
      <w:r w:rsidR="00D15DFF" w:rsidRPr="00396AF2">
        <w:rPr>
          <w:sz w:val="28"/>
          <w:szCs w:val="28"/>
          <w:lang w:val="vi-VN"/>
        </w:rPr>
        <w:t xml:space="preserve"> 200 người và đáp ứng một trong hai tiêu chí (Tổng nguồn vốn không quá 100</w:t>
      </w:r>
      <w:r w:rsidR="00C85D24" w:rsidRPr="00C85D24">
        <w:rPr>
          <w:sz w:val="28"/>
          <w:szCs w:val="28"/>
          <w:lang w:val="vi-VN"/>
        </w:rPr>
        <w:t>.000 triệu</w:t>
      </w:r>
      <w:r w:rsidR="00D15DFF" w:rsidRPr="00396AF2">
        <w:rPr>
          <w:sz w:val="28"/>
          <w:szCs w:val="28"/>
          <w:lang w:val="vi-VN"/>
        </w:rPr>
        <w:t xml:space="preserve"> đồng hoặc tổng doanh thu của năm trước liền kề không quá 300</w:t>
      </w:r>
      <w:r w:rsidR="00C85D24" w:rsidRPr="00C85D24">
        <w:rPr>
          <w:sz w:val="28"/>
          <w:szCs w:val="28"/>
          <w:lang w:val="vi-VN"/>
        </w:rPr>
        <w:t>.000 triệu</w:t>
      </w:r>
      <w:r w:rsidR="00D15DFF" w:rsidRPr="00396AF2">
        <w:rPr>
          <w:sz w:val="28"/>
          <w:szCs w:val="28"/>
          <w:lang w:val="vi-VN"/>
        </w:rPr>
        <w:t xml:space="preserve"> đồng)</w:t>
      </w:r>
      <w:r w:rsidR="00C345F2" w:rsidRPr="00396AF2">
        <w:rPr>
          <w:sz w:val="28"/>
          <w:szCs w:val="28"/>
          <w:lang w:val="vi-VN"/>
        </w:rPr>
        <w:t xml:space="preserve">: Mức hỗ trợ tối đa không quá </w:t>
      </w:r>
      <w:r w:rsidR="008E6C1F" w:rsidRPr="00396AF2">
        <w:rPr>
          <w:sz w:val="28"/>
          <w:szCs w:val="28"/>
          <w:lang w:val="vi-VN"/>
        </w:rPr>
        <w:t>20</w:t>
      </w:r>
      <w:r w:rsidR="00C345F2" w:rsidRPr="00396AF2">
        <w:rPr>
          <w:sz w:val="28"/>
          <w:szCs w:val="28"/>
          <w:lang w:val="vi-VN"/>
        </w:rPr>
        <w:t>0 triệu đồng/doanh nghiệp.</w:t>
      </w:r>
    </w:p>
    <w:p w:rsidR="00C345F2" w:rsidRPr="00396AF2" w:rsidRDefault="00D37D7E" w:rsidP="00EF639C">
      <w:pPr>
        <w:pStyle w:val="NormalWeb"/>
        <w:shd w:val="clear" w:color="auto" w:fill="FFFFFF"/>
        <w:spacing w:before="120" w:beforeAutospacing="0" w:after="0" w:afterAutospacing="0"/>
        <w:ind w:firstLine="567"/>
        <w:jc w:val="both"/>
        <w:rPr>
          <w:sz w:val="28"/>
          <w:szCs w:val="28"/>
          <w:lang w:val="vi-VN"/>
        </w:rPr>
      </w:pPr>
      <w:r w:rsidRPr="00D37D7E">
        <w:rPr>
          <w:sz w:val="28"/>
          <w:szCs w:val="28"/>
          <w:lang w:val="vi-VN"/>
        </w:rPr>
        <w:t>b)</w:t>
      </w:r>
      <w:r w:rsidR="009C0ADE" w:rsidRPr="00396AF2">
        <w:rPr>
          <w:sz w:val="28"/>
          <w:szCs w:val="28"/>
          <w:lang w:val="vi-VN"/>
        </w:rPr>
        <w:t xml:space="preserve"> Đối với doanh nghiệp không thuộc doanh nghiệp </w:t>
      </w:r>
      <w:r w:rsidR="005B3B71" w:rsidRPr="00396AF2">
        <w:rPr>
          <w:sz w:val="28"/>
          <w:szCs w:val="28"/>
          <w:lang w:val="vi-VN"/>
        </w:rPr>
        <w:t xml:space="preserve">quy định tại điểm </w:t>
      </w:r>
      <w:r w:rsidR="002F55D3" w:rsidRPr="002F55D3">
        <w:rPr>
          <w:sz w:val="28"/>
          <w:szCs w:val="28"/>
          <w:lang w:val="vi-VN"/>
        </w:rPr>
        <w:t>a</w:t>
      </w:r>
      <w:r w:rsidR="005B3B71" w:rsidRPr="00396AF2">
        <w:rPr>
          <w:sz w:val="28"/>
          <w:szCs w:val="28"/>
          <w:lang w:val="vi-VN"/>
        </w:rPr>
        <w:t xml:space="preserve"> khoản </w:t>
      </w:r>
      <w:r w:rsidR="002F55D3" w:rsidRPr="002F55D3">
        <w:rPr>
          <w:sz w:val="28"/>
          <w:szCs w:val="28"/>
          <w:lang w:val="vi-VN"/>
        </w:rPr>
        <w:t>3</w:t>
      </w:r>
      <w:r w:rsidR="005B3B71" w:rsidRPr="00396AF2">
        <w:rPr>
          <w:sz w:val="28"/>
          <w:szCs w:val="28"/>
          <w:lang w:val="vi-VN"/>
        </w:rPr>
        <w:t xml:space="preserve"> Điều này</w:t>
      </w:r>
      <w:r w:rsidR="00C345F2" w:rsidRPr="00396AF2">
        <w:rPr>
          <w:sz w:val="28"/>
          <w:szCs w:val="28"/>
          <w:lang w:val="vi-VN"/>
        </w:rPr>
        <w:t xml:space="preserve">: Mức hỗ trợ tối đa không quá </w:t>
      </w:r>
      <w:r w:rsidR="009C0ADE" w:rsidRPr="00396AF2">
        <w:rPr>
          <w:sz w:val="28"/>
          <w:szCs w:val="28"/>
          <w:lang w:val="vi-VN"/>
        </w:rPr>
        <w:t>15</w:t>
      </w:r>
      <w:r w:rsidR="00C345F2" w:rsidRPr="00396AF2">
        <w:rPr>
          <w:sz w:val="28"/>
          <w:szCs w:val="28"/>
          <w:lang w:val="vi-VN"/>
        </w:rPr>
        <w:t>0 triệu đồng/doanh nghiệp.</w:t>
      </w:r>
    </w:p>
    <w:p w:rsidR="002725C7" w:rsidRPr="002A005D" w:rsidRDefault="00D37D7E" w:rsidP="00EF639C">
      <w:pPr>
        <w:pStyle w:val="NormalWeb"/>
        <w:shd w:val="clear" w:color="auto" w:fill="FFFFFF"/>
        <w:spacing w:before="120" w:beforeAutospacing="0" w:after="0" w:afterAutospacing="0"/>
        <w:ind w:firstLine="567"/>
        <w:jc w:val="both"/>
        <w:rPr>
          <w:b/>
          <w:sz w:val="28"/>
          <w:szCs w:val="28"/>
          <w:lang w:val="vi-VN"/>
        </w:rPr>
      </w:pPr>
      <w:r w:rsidRPr="002A005D">
        <w:rPr>
          <w:b/>
          <w:sz w:val="28"/>
          <w:szCs w:val="28"/>
          <w:lang w:val="vi-VN"/>
        </w:rPr>
        <w:t>Đ</w:t>
      </w:r>
      <w:r w:rsidRPr="00230D77">
        <w:rPr>
          <w:b/>
          <w:sz w:val="28"/>
          <w:szCs w:val="28"/>
          <w:lang w:val="vi-VN"/>
        </w:rPr>
        <w:t xml:space="preserve">iều </w:t>
      </w:r>
      <w:r w:rsidR="006F220A" w:rsidRPr="00230D77">
        <w:rPr>
          <w:b/>
          <w:sz w:val="28"/>
          <w:szCs w:val="28"/>
          <w:lang w:val="vi-VN"/>
        </w:rPr>
        <w:t>8</w:t>
      </w:r>
      <w:r w:rsidR="002725C7" w:rsidRPr="002A005D">
        <w:rPr>
          <w:b/>
          <w:sz w:val="28"/>
          <w:szCs w:val="28"/>
          <w:lang w:val="vi-VN"/>
        </w:rPr>
        <w:t>. Mức hỗ trợ tối đa 70% áp dụng trong việc hỗ trợ đào tạo nâng cao chất lượng nguồn nhân lực đáp ứng yêu cầu của các ngành sản xuất sản phẩm công nghiệp hỗ trợ</w:t>
      </w:r>
      <w:r w:rsidR="0060481D" w:rsidRPr="002A005D">
        <w:rPr>
          <w:b/>
          <w:sz w:val="28"/>
          <w:szCs w:val="28"/>
          <w:lang w:val="vi-VN"/>
        </w:rPr>
        <w:t>.</w:t>
      </w:r>
    </w:p>
    <w:p w:rsidR="002725C7" w:rsidRPr="004723DE" w:rsidRDefault="00492A1B" w:rsidP="00EF639C">
      <w:pPr>
        <w:pStyle w:val="NormalWeb"/>
        <w:shd w:val="clear" w:color="auto" w:fill="FFFFFF"/>
        <w:spacing w:before="120" w:beforeAutospacing="0" w:after="0" w:afterAutospacing="0"/>
        <w:ind w:firstLine="567"/>
        <w:jc w:val="both"/>
        <w:rPr>
          <w:sz w:val="28"/>
          <w:szCs w:val="28"/>
          <w:lang w:val="vi-VN"/>
        </w:rPr>
      </w:pPr>
      <w:r w:rsidRPr="00492A1B">
        <w:rPr>
          <w:sz w:val="28"/>
          <w:szCs w:val="28"/>
          <w:lang w:val="vi-VN"/>
        </w:rPr>
        <w:t>1.</w:t>
      </w:r>
      <w:r w:rsidR="002725C7" w:rsidRPr="00396AF2">
        <w:rPr>
          <w:sz w:val="28"/>
          <w:szCs w:val="28"/>
          <w:lang w:val="vi-VN"/>
        </w:rPr>
        <w:t xml:space="preserve"> Nghiên cứu, đánh giá nhu cầu về nhân lực của </w:t>
      </w:r>
      <w:r w:rsidR="004723DE">
        <w:rPr>
          <w:sz w:val="28"/>
          <w:szCs w:val="28"/>
          <w:lang w:val="vi-VN"/>
        </w:rPr>
        <w:t>doanh nghiệp công nghiệp hỗ trợ</w:t>
      </w:r>
      <w:r w:rsidR="004723DE" w:rsidRPr="004723DE">
        <w:rPr>
          <w:sz w:val="28"/>
          <w:szCs w:val="28"/>
          <w:lang w:val="vi-VN"/>
        </w:rPr>
        <w:t>.</w:t>
      </w:r>
    </w:p>
    <w:p w:rsidR="003C002A" w:rsidRPr="004723DE" w:rsidRDefault="00492A1B" w:rsidP="00EF639C">
      <w:pPr>
        <w:spacing w:before="120"/>
        <w:ind w:firstLine="567"/>
        <w:jc w:val="both"/>
        <w:rPr>
          <w:sz w:val="28"/>
          <w:szCs w:val="28"/>
          <w:lang w:val="vi-VN"/>
        </w:rPr>
      </w:pPr>
      <w:r w:rsidRPr="00492A1B">
        <w:rPr>
          <w:sz w:val="28"/>
          <w:szCs w:val="28"/>
          <w:lang w:val="vi-VN"/>
        </w:rPr>
        <w:t>2.</w:t>
      </w:r>
      <w:r w:rsidR="002725C7" w:rsidRPr="00396AF2">
        <w:rPr>
          <w:sz w:val="28"/>
          <w:szCs w:val="28"/>
          <w:lang w:val="vi-VN"/>
        </w:rPr>
        <w:t xml:space="preserve"> </w:t>
      </w:r>
      <w:r w:rsidR="003C002A" w:rsidRPr="00396AF2">
        <w:rPr>
          <w:sz w:val="28"/>
          <w:szCs w:val="28"/>
          <w:lang w:val="vi-VN"/>
        </w:rPr>
        <w:t>Chi tổ chức các l</w:t>
      </w:r>
      <w:r w:rsidR="004723DE">
        <w:rPr>
          <w:sz w:val="28"/>
          <w:szCs w:val="28"/>
          <w:lang w:val="vi-VN"/>
        </w:rPr>
        <w:t>ớp bồi dưỡng, tập huấn, đào tạo</w:t>
      </w:r>
      <w:r w:rsidR="004723DE" w:rsidRPr="004723DE">
        <w:rPr>
          <w:sz w:val="28"/>
          <w:szCs w:val="28"/>
          <w:lang w:val="vi-VN"/>
        </w:rPr>
        <w:t>.</w:t>
      </w:r>
    </w:p>
    <w:p w:rsidR="003C002A" w:rsidRPr="004723DE" w:rsidRDefault="00492A1B" w:rsidP="00EF639C">
      <w:pPr>
        <w:pStyle w:val="NormalWeb"/>
        <w:shd w:val="clear" w:color="auto" w:fill="FFFFFF"/>
        <w:spacing w:before="120" w:beforeAutospacing="0" w:after="0" w:afterAutospacing="0"/>
        <w:ind w:firstLine="567"/>
        <w:jc w:val="both"/>
        <w:rPr>
          <w:sz w:val="28"/>
          <w:szCs w:val="28"/>
          <w:lang w:val="vi-VN"/>
        </w:rPr>
      </w:pPr>
      <w:r w:rsidRPr="00492A1B">
        <w:rPr>
          <w:sz w:val="28"/>
          <w:szCs w:val="28"/>
          <w:lang w:val="vi-VN"/>
        </w:rPr>
        <w:t>a)</w:t>
      </w:r>
      <w:r w:rsidR="003C002A" w:rsidRPr="00396AF2">
        <w:rPr>
          <w:sz w:val="28"/>
          <w:szCs w:val="28"/>
          <w:lang w:val="vi-VN"/>
        </w:rPr>
        <w:t xml:space="preserve"> Đối tượng: cán bộ quản lý nhà nước; cán bộ quản lý, công nhân kỹ thuật của doanh nghiệp sản xu</w:t>
      </w:r>
      <w:r w:rsidR="004723DE">
        <w:rPr>
          <w:sz w:val="28"/>
          <w:szCs w:val="28"/>
          <w:lang w:val="vi-VN"/>
        </w:rPr>
        <w:t>ất sản phẩm công nghiệp hỗ trợ</w:t>
      </w:r>
      <w:r w:rsidR="004723DE" w:rsidRPr="004723DE">
        <w:rPr>
          <w:sz w:val="28"/>
          <w:szCs w:val="28"/>
          <w:lang w:val="vi-VN"/>
        </w:rPr>
        <w:t>.</w:t>
      </w:r>
    </w:p>
    <w:p w:rsidR="003C002A" w:rsidRPr="00396AF2" w:rsidRDefault="00492A1B" w:rsidP="00EF639C">
      <w:pPr>
        <w:spacing w:before="120"/>
        <w:ind w:firstLine="567"/>
        <w:jc w:val="both"/>
        <w:rPr>
          <w:sz w:val="28"/>
          <w:szCs w:val="28"/>
          <w:lang w:val="vi-VN"/>
        </w:rPr>
      </w:pPr>
      <w:r w:rsidRPr="00492A1B">
        <w:rPr>
          <w:sz w:val="28"/>
          <w:szCs w:val="28"/>
          <w:lang w:val="vi-VN"/>
        </w:rPr>
        <w:t>b)</w:t>
      </w:r>
      <w:r w:rsidR="003C002A" w:rsidRPr="00396AF2">
        <w:rPr>
          <w:sz w:val="28"/>
          <w:szCs w:val="28"/>
          <w:lang w:val="vi-VN"/>
        </w:rPr>
        <w:t xml:space="preserve"> Nội dung chi: Chi </w:t>
      </w:r>
      <w:r w:rsidR="00EC3173" w:rsidRPr="00396AF2">
        <w:rPr>
          <w:sz w:val="28"/>
          <w:szCs w:val="28"/>
          <w:lang w:val="vi-VN"/>
        </w:rPr>
        <w:t xml:space="preserve">xây dựng chương trình; </w:t>
      </w:r>
      <w:r w:rsidR="003C002A" w:rsidRPr="00396AF2">
        <w:rPr>
          <w:sz w:val="28"/>
          <w:szCs w:val="28"/>
          <w:lang w:val="vi-VN"/>
        </w:rPr>
        <w:t>in ấn tài liệu, giáo trình trực tiếp phục vụ lớp học; văn phòng phẩm; nước uống; thuê phương tiện, hội trường, trang thiết bị phục vụ lớp học; vật tư thực hành lớp học (nếu có); chi bồi dưỡng cho giảng viên</w:t>
      </w:r>
      <w:r w:rsidR="00EC7813" w:rsidRPr="00396AF2">
        <w:rPr>
          <w:sz w:val="28"/>
          <w:szCs w:val="28"/>
          <w:lang w:val="vi-VN"/>
        </w:rPr>
        <w:t xml:space="preserve"> trong nước, </w:t>
      </w:r>
      <w:r w:rsidR="00A42262" w:rsidRPr="00396AF2">
        <w:rPr>
          <w:sz w:val="28"/>
          <w:szCs w:val="28"/>
          <w:lang w:val="vi-VN"/>
        </w:rPr>
        <w:t xml:space="preserve">chuyên gia </w:t>
      </w:r>
      <w:r w:rsidR="00EC7813" w:rsidRPr="00396AF2">
        <w:rPr>
          <w:sz w:val="28"/>
          <w:szCs w:val="28"/>
          <w:lang w:val="vi-VN"/>
        </w:rPr>
        <w:t>nước ngoài</w:t>
      </w:r>
      <w:r w:rsidR="003C002A" w:rsidRPr="00396AF2">
        <w:rPr>
          <w:sz w:val="28"/>
          <w:szCs w:val="28"/>
          <w:lang w:val="vi-VN"/>
        </w:rPr>
        <w:t>, hướng dẫn viên thực hành thao tác kỹ thuật, chi tiền đi lại, tiền ở, phiên dịch (nếu có); chi cho học viên: Hỗ trợ tiền ăn, đi lại, tiền ở (nếu có); chi khác: Khai giảng, bế giảng, in chứng chỉ, tiền y tế cho lớp học, khen thưởng.</w:t>
      </w:r>
    </w:p>
    <w:p w:rsidR="002725C7" w:rsidRPr="007B46D3" w:rsidRDefault="00492A1B" w:rsidP="00EF639C">
      <w:pPr>
        <w:pStyle w:val="NormalWeb"/>
        <w:shd w:val="clear" w:color="auto" w:fill="FFFFFF"/>
        <w:spacing w:before="120" w:beforeAutospacing="0" w:after="0" w:afterAutospacing="0"/>
        <w:ind w:firstLine="567"/>
        <w:jc w:val="both"/>
        <w:rPr>
          <w:b/>
          <w:sz w:val="28"/>
          <w:szCs w:val="28"/>
          <w:lang w:val="vi-VN"/>
        </w:rPr>
      </w:pPr>
      <w:r w:rsidRPr="00D04B9A">
        <w:rPr>
          <w:b/>
          <w:sz w:val="28"/>
          <w:szCs w:val="28"/>
          <w:lang w:val="vi-VN"/>
        </w:rPr>
        <w:t>Đ</w:t>
      </w:r>
      <w:r w:rsidRPr="007B46D3">
        <w:rPr>
          <w:b/>
          <w:sz w:val="28"/>
          <w:szCs w:val="28"/>
          <w:lang w:val="vi-VN"/>
        </w:rPr>
        <w:t xml:space="preserve">iều </w:t>
      </w:r>
      <w:r w:rsidR="006F220A" w:rsidRPr="007B46D3">
        <w:rPr>
          <w:b/>
          <w:sz w:val="28"/>
          <w:szCs w:val="28"/>
          <w:lang w:val="vi-VN"/>
        </w:rPr>
        <w:t>9</w:t>
      </w:r>
      <w:r w:rsidR="002725C7" w:rsidRPr="00D04B9A">
        <w:rPr>
          <w:b/>
          <w:sz w:val="28"/>
          <w:szCs w:val="28"/>
          <w:lang w:val="vi-VN"/>
        </w:rPr>
        <w:t>. Hỗ trợ nghiên cứu phát triển, ứng dụng chuyển giao và đổi mới công nghệ trong sản xuất thử nghiệm linh kiện, phụ tùng, nguyên liệu và vật liệu</w:t>
      </w:r>
      <w:r w:rsidR="007B46D3" w:rsidRPr="007B46D3">
        <w:rPr>
          <w:b/>
          <w:sz w:val="28"/>
          <w:szCs w:val="28"/>
          <w:lang w:val="vi-VN"/>
        </w:rPr>
        <w:t>.</w:t>
      </w:r>
    </w:p>
    <w:p w:rsidR="002725C7" w:rsidRPr="00396AF2" w:rsidRDefault="00516922" w:rsidP="00EF639C">
      <w:pPr>
        <w:pStyle w:val="NormalWeb"/>
        <w:shd w:val="clear" w:color="auto" w:fill="FFFFFF"/>
        <w:spacing w:before="120" w:beforeAutospacing="0" w:after="0" w:afterAutospacing="0"/>
        <w:ind w:firstLine="567"/>
        <w:jc w:val="both"/>
        <w:rPr>
          <w:sz w:val="28"/>
          <w:szCs w:val="28"/>
          <w:lang w:val="vi-VN"/>
        </w:rPr>
      </w:pPr>
      <w:r w:rsidRPr="00396AF2">
        <w:rPr>
          <w:sz w:val="28"/>
          <w:szCs w:val="28"/>
          <w:lang w:val="vi-VN"/>
        </w:rPr>
        <w:t>1.</w:t>
      </w:r>
      <w:r w:rsidR="002725C7" w:rsidRPr="00396AF2">
        <w:rPr>
          <w:sz w:val="28"/>
          <w:szCs w:val="28"/>
          <w:lang w:val="vi-VN"/>
        </w:rPr>
        <w:t xml:space="preserve"> Mức hỗ trợ tối đa 100% áp dụng cho các nội dung sau:</w:t>
      </w:r>
    </w:p>
    <w:p w:rsidR="00440844" w:rsidRPr="00396AF2" w:rsidRDefault="00440844" w:rsidP="00EF639C">
      <w:pPr>
        <w:pStyle w:val="NormalWeb"/>
        <w:shd w:val="clear" w:color="auto" w:fill="FFFFFF"/>
        <w:spacing w:before="120" w:beforeAutospacing="0" w:after="0" w:afterAutospacing="0"/>
        <w:ind w:firstLine="567"/>
        <w:jc w:val="both"/>
        <w:rPr>
          <w:sz w:val="28"/>
          <w:szCs w:val="28"/>
          <w:lang w:val="vi-VN"/>
        </w:rPr>
      </w:pPr>
      <w:r w:rsidRPr="00396AF2">
        <w:rPr>
          <w:sz w:val="28"/>
          <w:szCs w:val="28"/>
          <w:lang w:val="nl-NL"/>
        </w:rPr>
        <w:lastRenderedPageBreak/>
        <w:t xml:space="preserve">a) Chi </w:t>
      </w:r>
      <w:r w:rsidRPr="00396AF2">
        <w:rPr>
          <w:sz w:val="28"/>
          <w:szCs w:val="28"/>
          <w:lang w:val="vi-VN"/>
        </w:rPr>
        <w:t>xây dựng tiêu chuẩn, quy chuẩn: Chi công lao động thuê ngoài đối với các cán bộ, chuyên gia trực tiếp; thuê chuyên gia tư vấn; mua vật tư, nguyên, nhiên vật liệu, tiêu chuẩn, quy trình, tài liệu kỹ thuật,</w:t>
      </w:r>
      <w:r w:rsidRPr="00396AF2">
        <w:rPr>
          <w:sz w:val="28"/>
          <w:szCs w:val="28"/>
          <w:lang w:val="nl-NL"/>
        </w:rPr>
        <w:t xml:space="preserve"> </w:t>
      </w:r>
      <w:r w:rsidR="00BF29E9" w:rsidRPr="00396AF2">
        <w:rPr>
          <w:sz w:val="28"/>
          <w:szCs w:val="28"/>
          <w:lang w:val="vi-VN"/>
        </w:rPr>
        <w:t xml:space="preserve">bản quyền </w:t>
      </w:r>
      <w:r w:rsidR="00A355D4" w:rsidRPr="00396AF2">
        <w:rPr>
          <w:sz w:val="28"/>
          <w:szCs w:val="28"/>
          <w:lang w:val="vi-VN"/>
        </w:rPr>
        <w:t xml:space="preserve">công nghệ, bằng sáng chế; </w:t>
      </w:r>
      <w:r w:rsidRPr="00396AF2">
        <w:rPr>
          <w:sz w:val="28"/>
          <w:szCs w:val="28"/>
          <w:lang w:val="vi-VN"/>
        </w:rPr>
        <w:t xml:space="preserve">hội thảo; dịch tài liệu; công tác khảo sát. </w:t>
      </w:r>
    </w:p>
    <w:p w:rsidR="002725C7" w:rsidRPr="004723DE" w:rsidRDefault="00DE6A2E" w:rsidP="00EF639C">
      <w:pPr>
        <w:pStyle w:val="NormalWeb"/>
        <w:shd w:val="clear" w:color="auto" w:fill="FFFFFF"/>
        <w:spacing w:before="120" w:beforeAutospacing="0" w:after="0" w:afterAutospacing="0"/>
        <w:ind w:firstLine="567"/>
        <w:jc w:val="both"/>
        <w:rPr>
          <w:sz w:val="28"/>
          <w:szCs w:val="28"/>
          <w:lang w:val="vi-VN"/>
        </w:rPr>
      </w:pPr>
      <w:r w:rsidRPr="00396AF2">
        <w:rPr>
          <w:sz w:val="28"/>
          <w:szCs w:val="28"/>
          <w:lang w:val="vi-VN"/>
        </w:rPr>
        <w:t>b)</w:t>
      </w:r>
      <w:r w:rsidR="002725C7" w:rsidRPr="00396AF2">
        <w:rPr>
          <w:sz w:val="28"/>
          <w:szCs w:val="28"/>
          <w:lang w:val="vi-VN"/>
        </w:rPr>
        <w:t xml:space="preserve"> </w:t>
      </w:r>
      <w:r w:rsidRPr="00396AF2">
        <w:rPr>
          <w:sz w:val="28"/>
          <w:szCs w:val="28"/>
          <w:lang w:val="vi-VN"/>
        </w:rPr>
        <w:t>Chi g</w:t>
      </w:r>
      <w:r w:rsidR="002725C7" w:rsidRPr="00396AF2">
        <w:rPr>
          <w:sz w:val="28"/>
          <w:szCs w:val="28"/>
          <w:lang w:val="vi-VN"/>
        </w:rPr>
        <w:t>iới thiệu, phổ biến một số quy trình công nghệ sản xuất và yêu cầu kỹ thuật</w:t>
      </w:r>
      <w:r w:rsidR="00DF6B09" w:rsidRPr="00396AF2">
        <w:rPr>
          <w:sz w:val="28"/>
          <w:szCs w:val="28"/>
          <w:lang w:val="vi-VN"/>
        </w:rPr>
        <w:t xml:space="preserve"> </w:t>
      </w:r>
      <w:r w:rsidR="002725C7" w:rsidRPr="00396AF2">
        <w:rPr>
          <w:sz w:val="28"/>
          <w:szCs w:val="28"/>
          <w:lang w:val="vi-VN"/>
        </w:rPr>
        <w:t xml:space="preserve">về sản phẩm công nghiệp hỗ trợ cho các doanh nghiệp </w:t>
      </w:r>
      <w:r w:rsidR="004723DE">
        <w:rPr>
          <w:sz w:val="28"/>
          <w:szCs w:val="28"/>
          <w:lang w:val="vi-VN"/>
        </w:rPr>
        <w:t>công nghiệp hỗ trợ tại Việt Nam</w:t>
      </w:r>
      <w:r w:rsidR="004723DE" w:rsidRPr="004723DE">
        <w:rPr>
          <w:sz w:val="28"/>
          <w:szCs w:val="28"/>
          <w:lang w:val="vi-VN"/>
        </w:rPr>
        <w:t>.</w:t>
      </w:r>
    </w:p>
    <w:p w:rsidR="002725C7" w:rsidRPr="00396AF2" w:rsidRDefault="00516922" w:rsidP="00EF639C">
      <w:pPr>
        <w:pStyle w:val="NormalWeb"/>
        <w:shd w:val="clear" w:color="auto" w:fill="FFFFFF"/>
        <w:spacing w:before="120" w:beforeAutospacing="0" w:after="0" w:afterAutospacing="0"/>
        <w:ind w:firstLine="567"/>
        <w:jc w:val="both"/>
        <w:rPr>
          <w:sz w:val="28"/>
          <w:szCs w:val="28"/>
          <w:lang w:val="vi-VN"/>
        </w:rPr>
      </w:pPr>
      <w:r w:rsidRPr="00396AF2">
        <w:rPr>
          <w:sz w:val="28"/>
          <w:szCs w:val="28"/>
          <w:lang w:val="vi-VN"/>
        </w:rPr>
        <w:t>c</w:t>
      </w:r>
      <w:r w:rsidR="00DE6A2E" w:rsidRPr="00396AF2">
        <w:rPr>
          <w:sz w:val="28"/>
          <w:szCs w:val="28"/>
          <w:lang w:val="vi-VN"/>
        </w:rPr>
        <w:t>)</w:t>
      </w:r>
      <w:r w:rsidR="002725C7" w:rsidRPr="00396AF2">
        <w:rPr>
          <w:sz w:val="28"/>
          <w:szCs w:val="28"/>
          <w:lang w:val="vi-VN"/>
        </w:rPr>
        <w:t xml:space="preserve"> Hỗ trợ mua trang thiết bị thử nghiệm chính cho các phòng thử nghiệm để nâng cao năng lực các Trung tâm phát triển công nghệ hỗ trợ theo đề án do Bộ Công Thương phê duyệt.</w:t>
      </w:r>
    </w:p>
    <w:p w:rsidR="002725C7" w:rsidRPr="00396AF2" w:rsidRDefault="00516922" w:rsidP="00EF639C">
      <w:pPr>
        <w:pStyle w:val="NormalWeb"/>
        <w:shd w:val="clear" w:color="auto" w:fill="FFFFFF"/>
        <w:spacing w:before="120" w:beforeAutospacing="0" w:after="0" w:afterAutospacing="0"/>
        <w:ind w:firstLine="567"/>
        <w:jc w:val="both"/>
        <w:rPr>
          <w:sz w:val="28"/>
          <w:szCs w:val="28"/>
          <w:lang w:val="vi-VN"/>
        </w:rPr>
      </w:pPr>
      <w:r w:rsidRPr="00396AF2">
        <w:rPr>
          <w:sz w:val="28"/>
          <w:szCs w:val="28"/>
          <w:lang w:val="vi-VN"/>
        </w:rPr>
        <w:t>2.</w:t>
      </w:r>
      <w:r w:rsidR="002725C7" w:rsidRPr="00396AF2">
        <w:rPr>
          <w:sz w:val="28"/>
          <w:szCs w:val="28"/>
          <w:lang w:val="vi-VN"/>
        </w:rPr>
        <w:t xml:space="preserve"> Mức hỗ trợ tối đa 70% áp dụng cho các nội dung sau:</w:t>
      </w:r>
    </w:p>
    <w:p w:rsidR="00CD7742" w:rsidRPr="00396AF2" w:rsidRDefault="00DE09FC" w:rsidP="00EF639C">
      <w:pPr>
        <w:spacing w:before="120"/>
        <w:ind w:firstLine="567"/>
        <w:jc w:val="both"/>
        <w:rPr>
          <w:sz w:val="28"/>
          <w:szCs w:val="28"/>
          <w:lang w:val="vi-VN"/>
        </w:rPr>
      </w:pPr>
      <w:r w:rsidRPr="00DE09FC">
        <w:rPr>
          <w:sz w:val="28"/>
          <w:szCs w:val="28"/>
          <w:lang w:val="vi-VN"/>
        </w:rPr>
        <w:t>a)</w:t>
      </w:r>
      <w:r w:rsidR="002725C7" w:rsidRPr="00396AF2">
        <w:rPr>
          <w:sz w:val="28"/>
          <w:szCs w:val="28"/>
          <w:lang w:val="vi-VN"/>
        </w:rPr>
        <w:t xml:space="preserve"> </w:t>
      </w:r>
      <w:r w:rsidR="00397898" w:rsidRPr="00396AF2">
        <w:rPr>
          <w:sz w:val="28"/>
          <w:szCs w:val="28"/>
          <w:lang w:val="vi-VN"/>
        </w:rPr>
        <w:t>Chi thuê</w:t>
      </w:r>
      <w:r w:rsidR="002725C7" w:rsidRPr="00396AF2">
        <w:rPr>
          <w:sz w:val="28"/>
          <w:szCs w:val="28"/>
          <w:lang w:val="vi-VN"/>
        </w:rPr>
        <w:t xml:space="preserve"> chuyên gia trong và ngoài nước hỗ trợ trực tiếp cho các doanh nghiệp công nghiệp hỗ trợ trong nước</w:t>
      </w:r>
      <w:r w:rsidR="00CD7742" w:rsidRPr="00396AF2">
        <w:rPr>
          <w:sz w:val="28"/>
          <w:szCs w:val="28"/>
          <w:lang w:val="vi-VN"/>
        </w:rPr>
        <w:t>.</w:t>
      </w:r>
    </w:p>
    <w:p w:rsidR="007333F9" w:rsidRPr="00396AF2" w:rsidRDefault="00DE09FC" w:rsidP="00EF639C">
      <w:pPr>
        <w:spacing w:before="120"/>
        <w:ind w:firstLine="567"/>
        <w:jc w:val="both"/>
        <w:rPr>
          <w:sz w:val="28"/>
          <w:szCs w:val="28"/>
          <w:lang w:val="vi-VN"/>
        </w:rPr>
      </w:pPr>
      <w:r w:rsidRPr="00DE09FC">
        <w:rPr>
          <w:sz w:val="28"/>
          <w:szCs w:val="28"/>
          <w:lang w:val="vi-VN"/>
        </w:rPr>
        <w:t>b)</w:t>
      </w:r>
      <w:r w:rsidR="002725C7" w:rsidRPr="00396AF2">
        <w:rPr>
          <w:sz w:val="28"/>
          <w:szCs w:val="28"/>
          <w:lang w:val="vi-VN"/>
        </w:rPr>
        <w:t xml:space="preserve"> </w:t>
      </w:r>
      <w:r w:rsidR="007333F9" w:rsidRPr="00396AF2">
        <w:rPr>
          <w:sz w:val="28"/>
          <w:szCs w:val="28"/>
          <w:lang w:val="vi-VN"/>
        </w:rPr>
        <w:t>Chi h</w:t>
      </w:r>
      <w:r w:rsidR="002725C7" w:rsidRPr="00396AF2">
        <w:rPr>
          <w:sz w:val="28"/>
          <w:szCs w:val="28"/>
          <w:lang w:val="vi-VN"/>
        </w:rPr>
        <w:t>ợp tác quốc tế trong đào tạo, nghiên cứu, chuyển giao công nghệ</w:t>
      </w:r>
      <w:r w:rsidR="007333F9" w:rsidRPr="00396AF2">
        <w:rPr>
          <w:sz w:val="28"/>
          <w:szCs w:val="28"/>
          <w:lang w:val="vi-VN"/>
        </w:rPr>
        <w:t>: Theo quy định hiện hành về chế độ công tác phí cho cán bộ, công chức nhà nước đi công tác ngắn hạn nước ngoài do ngân sách nhà nước bảo đảm kinh phí.</w:t>
      </w:r>
    </w:p>
    <w:p w:rsidR="002725C7" w:rsidRPr="00396AF2" w:rsidRDefault="00DE09FC" w:rsidP="00EF639C">
      <w:pPr>
        <w:pStyle w:val="NormalWeb"/>
        <w:shd w:val="clear" w:color="auto" w:fill="FFFFFF"/>
        <w:spacing w:before="120" w:beforeAutospacing="0" w:after="0" w:afterAutospacing="0"/>
        <w:ind w:firstLine="567"/>
        <w:jc w:val="both"/>
        <w:rPr>
          <w:sz w:val="28"/>
          <w:szCs w:val="28"/>
          <w:lang w:val="vi-VN"/>
        </w:rPr>
      </w:pPr>
      <w:r w:rsidRPr="00DE09FC">
        <w:rPr>
          <w:sz w:val="28"/>
          <w:szCs w:val="28"/>
          <w:lang w:val="vi-VN"/>
        </w:rPr>
        <w:t>3.</w:t>
      </w:r>
      <w:r w:rsidR="002725C7" w:rsidRPr="00396AF2">
        <w:rPr>
          <w:sz w:val="28"/>
          <w:szCs w:val="28"/>
          <w:lang w:val="vi-VN"/>
        </w:rPr>
        <w:t xml:space="preserve"> Mức hỗ trợ tối đa 50% áp dụng cho các nội dung sau:</w:t>
      </w:r>
    </w:p>
    <w:p w:rsidR="002725C7" w:rsidRPr="004723DE" w:rsidRDefault="00DE09FC" w:rsidP="00EF639C">
      <w:pPr>
        <w:pStyle w:val="NormalWeb"/>
        <w:shd w:val="clear" w:color="auto" w:fill="FFFFFF"/>
        <w:spacing w:before="120" w:beforeAutospacing="0" w:after="0" w:afterAutospacing="0"/>
        <w:ind w:firstLine="567"/>
        <w:jc w:val="both"/>
        <w:rPr>
          <w:sz w:val="28"/>
          <w:szCs w:val="28"/>
          <w:lang w:val="vi-VN"/>
        </w:rPr>
      </w:pPr>
      <w:r w:rsidRPr="00DE09FC">
        <w:rPr>
          <w:sz w:val="28"/>
          <w:szCs w:val="28"/>
          <w:lang w:val="vi-VN"/>
        </w:rPr>
        <w:t>a)</w:t>
      </w:r>
      <w:r w:rsidR="002725C7" w:rsidRPr="00396AF2">
        <w:rPr>
          <w:sz w:val="28"/>
          <w:szCs w:val="28"/>
          <w:lang w:val="vi-VN"/>
        </w:rPr>
        <w:t xml:space="preserve"> Hỗ trợ về nghiên cứu ứng dụng, sản xuất thử nghiệm, chuyển giao công nghệ cho các doanh nghiệp và các cơ sở nghiên cứu trong lĩnh vực công nghiệp hỗ</w:t>
      </w:r>
      <w:r w:rsidR="004723DE">
        <w:rPr>
          <w:sz w:val="28"/>
          <w:szCs w:val="28"/>
          <w:lang w:val="vi-VN"/>
        </w:rPr>
        <w:t xml:space="preserve"> trợ</w:t>
      </w:r>
      <w:r w:rsidR="004723DE" w:rsidRPr="004723DE">
        <w:rPr>
          <w:sz w:val="28"/>
          <w:szCs w:val="28"/>
          <w:lang w:val="vi-VN"/>
        </w:rPr>
        <w:t>.</w:t>
      </w:r>
    </w:p>
    <w:p w:rsidR="002725C7" w:rsidRPr="004723DE" w:rsidRDefault="00DE09FC" w:rsidP="00EF639C">
      <w:pPr>
        <w:pStyle w:val="NormalWeb"/>
        <w:shd w:val="clear" w:color="auto" w:fill="FFFFFF"/>
        <w:spacing w:before="120" w:beforeAutospacing="0" w:after="0" w:afterAutospacing="0"/>
        <w:ind w:firstLine="567"/>
        <w:jc w:val="both"/>
        <w:rPr>
          <w:sz w:val="28"/>
          <w:szCs w:val="28"/>
          <w:lang w:val="vi-VN"/>
        </w:rPr>
      </w:pPr>
      <w:r w:rsidRPr="00DE09FC">
        <w:rPr>
          <w:sz w:val="28"/>
          <w:szCs w:val="28"/>
          <w:lang w:val="vi-VN"/>
        </w:rPr>
        <w:t>b)</w:t>
      </w:r>
      <w:r w:rsidR="002725C7" w:rsidRPr="00396AF2">
        <w:rPr>
          <w:sz w:val="28"/>
          <w:szCs w:val="28"/>
          <w:lang w:val="vi-VN"/>
        </w:rPr>
        <w:t xml:space="preserve"> Hỗ trợ doanh nghiệp công nghiệp hỗ trợ hoàn thiện, đổi mới c</w:t>
      </w:r>
      <w:r w:rsidR="004723DE">
        <w:rPr>
          <w:sz w:val="28"/>
          <w:szCs w:val="28"/>
          <w:lang w:val="vi-VN"/>
        </w:rPr>
        <w:t>ông nghệ và sản xuất thử nghiệm</w:t>
      </w:r>
      <w:r w:rsidR="004723DE" w:rsidRPr="004723DE">
        <w:rPr>
          <w:sz w:val="28"/>
          <w:szCs w:val="28"/>
          <w:lang w:val="vi-VN"/>
        </w:rPr>
        <w:t>.</w:t>
      </w:r>
    </w:p>
    <w:p w:rsidR="002725C7" w:rsidRPr="004723DE" w:rsidRDefault="00DE09FC" w:rsidP="00EF639C">
      <w:pPr>
        <w:pStyle w:val="NormalWeb"/>
        <w:shd w:val="clear" w:color="auto" w:fill="FFFFFF"/>
        <w:spacing w:before="120" w:beforeAutospacing="0" w:after="0" w:afterAutospacing="0"/>
        <w:ind w:firstLine="567"/>
        <w:jc w:val="both"/>
        <w:rPr>
          <w:sz w:val="28"/>
          <w:szCs w:val="28"/>
          <w:lang w:val="vi-VN"/>
        </w:rPr>
      </w:pPr>
      <w:r w:rsidRPr="00DE09FC">
        <w:rPr>
          <w:sz w:val="28"/>
          <w:szCs w:val="28"/>
          <w:lang w:val="vi-VN"/>
        </w:rPr>
        <w:t>c)</w:t>
      </w:r>
      <w:r w:rsidR="002725C7" w:rsidRPr="00396AF2">
        <w:rPr>
          <w:sz w:val="28"/>
          <w:szCs w:val="28"/>
          <w:lang w:val="vi-VN"/>
        </w:rPr>
        <w:t xml:space="preserve"> Hỗ trợ doanh nghiệp tiếp nhận chuyển giao công nghệ tiên tiến, hiện đại; mua bản quyền, sáng chế, phần mềm; thuê chuyên gia nước ngoài và đào tạo nguồn</w:t>
      </w:r>
      <w:r w:rsidR="004723DE">
        <w:rPr>
          <w:sz w:val="28"/>
          <w:szCs w:val="28"/>
          <w:lang w:val="vi-VN"/>
        </w:rPr>
        <w:t xml:space="preserve"> nhân lực</w:t>
      </w:r>
      <w:r w:rsidR="004723DE" w:rsidRPr="004723DE">
        <w:rPr>
          <w:sz w:val="28"/>
          <w:szCs w:val="28"/>
          <w:lang w:val="vi-VN"/>
        </w:rPr>
        <w:t>.</w:t>
      </w:r>
    </w:p>
    <w:p w:rsidR="002725C7" w:rsidRPr="004723DE" w:rsidRDefault="00DE09FC" w:rsidP="00EF639C">
      <w:pPr>
        <w:pStyle w:val="NormalWeb"/>
        <w:shd w:val="clear" w:color="auto" w:fill="FFFFFF"/>
        <w:spacing w:before="120" w:beforeAutospacing="0" w:after="0" w:afterAutospacing="0"/>
        <w:ind w:firstLine="567"/>
        <w:jc w:val="both"/>
        <w:rPr>
          <w:sz w:val="28"/>
          <w:szCs w:val="28"/>
          <w:lang w:val="vi-VN"/>
        </w:rPr>
      </w:pPr>
      <w:r w:rsidRPr="00DE09FC">
        <w:rPr>
          <w:sz w:val="28"/>
          <w:szCs w:val="28"/>
          <w:lang w:val="vi-VN"/>
        </w:rPr>
        <w:t>d)</w:t>
      </w:r>
      <w:r w:rsidR="002725C7" w:rsidRPr="00396AF2">
        <w:rPr>
          <w:sz w:val="28"/>
          <w:szCs w:val="28"/>
          <w:lang w:val="vi-VN"/>
        </w:rPr>
        <w:t xml:space="preserve"> Hỗ trợ các dự án nghiên cứu và sản xuất thử nghiệm các sản phẩm công nghiệp hỗ trợ. Hỗ trợ một phần kinh phí nghiên cứu cho các tổ chức, cá nhân đã tự đầu tư nghiên cứu, phát triển và triển khai ứng dụng vào sản xuất có kết quả ứng dụng mang </w:t>
      </w:r>
      <w:r w:rsidR="004723DE">
        <w:rPr>
          <w:sz w:val="28"/>
          <w:szCs w:val="28"/>
          <w:lang w:val="vi-VN"/>
        </w:rPr>
        <w:t>lại hiệu quả kinh tế</w:t>
      </w:r>
      <w:r w:rsidR="004723DE" w:rsidRPr="004723DE">
        <w:rPr>
          <w:sz w:val="28"/>
          <w:szCs w:val="28"/>
          <w:lang w:val="vi-VN"/>
        </w:rPr>
        <w:t>.</w:t>
      </w:r>
    </w:p>
    <w:p w:rsidR="002725C7" w:rsidRPr="00396AF2" w:rsidRDefault="00DE09FC" w:rsidP="00EF639C">
      <w:pPr>
        <w:pStyle w:val="NormalWeb"/>
        <w:shd w:val="clear" w:color="auto" w:fill="FFFFFF"/>
        <w:spacing w:before="120" w:beforeAutospacing="0" w:after="0" w:afterAutospacing="0"/>
        <w:ind w:firstLine="567"/>
        <w:jc w:val="both"/>
        <w:rPr>
          <w:sz w:val="28"/>
          <w:szCs w:val="28"/>
          <w:lang w:val="vi-VN"/>
        </w:rPr>
      </w:pPr>
      <w:r w:rsidRPr="00DE09FC">
        <w:rPr>
          <w:sz w:val="28"/>
          <w:szCs w:val="28"/>
          <w:lang w:val="vi-VN"/>
        </w:rPr>
        <w:t>đ)</w:t>
      </w:r>
      <w:r w:rsidR="002725C7" w:rsidRPr="00396AF2">
        <w:rPr>
          <w:sz w:val="28"/>
          <w:szCs w:val="28"/>
          <w:lang w:val="vi-VN"/>
        </w:rPr>
        <w:t xml:space="preserve"> Hỗ trợ xây dựng, hoàn thiện tiêu chí để đánh giá doanh nghiệp về công nghệ và sản phẩm công nghiệp hỗ trợ.</w:t>
      </w:r>
    </w:p>
    <w:p w:rsidR="002725C7" w:rsidRPr="007B46D3" w:rsidRDefault="00B139A7" w:rsidP="00EF639C">
      <w:pPr>
        <w:pStyle w:val="NormalWeb"/>
        <w:shd w:val="clear" w:color="auto" w:fill="FFFFFF"/>
        <w:spacing w:before="120" w:beforeAutospacing="0" w:after="0" w:afterAutospacing="0"/>
        <w:ind w:firstLine="567"/>
        <w:jc w:val="both"/>
        <w:rPr>
          <w:b/>
          <w:sz w:val="28"/>
          <w:szCs w:val="28"/>
          <w:lang w:val="vi-VN"/>
        </w:rPr>
      </w:pPr>
      <w:r w:rsidRPr="00B139A7">
        <w:rPr>
          <w:b/>
          <w:sz w:val="28"/>
          <w:szCs w:val="28"/>
          <w:lang w:val="vi-VN"/>
        </w:rPr>
        <w:t>Đ</w:t>
      </w:r>
      <w:r w:rsidRPr="007B46D3">
        <w:rPr>
          <w:b/>
          <w:sz w:val="28"/>
          <w:szCs w:val="28"/>
          <w:lang w:val="vi-VN"/>
        </w:rPr>
        <w:t xml:space="preserve">iều </w:t>
      </w:r>
      <w:r w:rsidR="006F220A" w:rsidRPr="007B46D3">
        <w:rPr>
          <w:b/>
          <w:sz w:val="28"/>
          <w:szCs w:val="28"/>
          <w:lang w:val="vi-VN"/>
        </w:rPr>
        <w:t>10</w:t>
      </w:r>
      <w:r w:rsidR="002725C7" w:rsidRPr="00B139A7">
        <w:rPr>
          <w:b/>
          <w:sz w:val="28"/>
          <w:szCs w:val="28"/>
          <w:lang w:val="vi-VN"/>
        </w:rPr>
        <w:t>.</w:t>
      </w:r>
      <w:r w:rsidR="002725C7" w:rsidRPr="007B46D3">
        <w:rPr>
          <w:b/>
          <w:sz w:val="28"/>
          <w:szCs w:val="28"/>
          <w:lang w:val="vi-VN"/>
        </w:rPr>
        <w:t xml:space="preserve"> Mức hỗ trợ tối đa 100% áp dụng trong việc xây dựng và công bố thông tin về công nghiệp hỗ trợ hàng năm</w:t>
      </w:r>
      <w:r w:rsidR="007B46D3" w:rsidRPr="007B46D3">
        <w:rPr>
          <w:b/>
          <w:sz w:val="28"/>
          <w:szCs w:val="28"/>
          <w:lang w:val="vi-VN"/>
        </w:rPr>
        <w:t>.</w:t>
      </w:r>
    </w:p>
    <w:p w:rsidR="006356BA" w:rsidRPr="00396AF2" w:rsidRDefault="004231F9" w:rsidP="00EF639C">
      <w:pPr>
        <w:pStyle w:val="NormalWeb"/>
        <w:shd w:val="clear" w:color="auto" w:fill="FFFFFF"/>
        <w:spacing w:before="120" w:beforeAutospacing="0" w:after="0" w:afterAutospacing="0"/>
        <w:ind w:firstLine="567"/>
        <w:jc w:val="both"/>
        <w:rPr>
          <w:rFonts w:asciiTheme="majorHAnsi" w:hAnsiTheme="majorHAnsi" w:cstheme="majorHAnsi"/>
          <w:sz w:val="28"/>
          <w:szCs w:val="28"/>
          <w:shd w:val="clear" w:color="auto" w:fill="FFFFFF"/>
          <w:lang w:val="nl-NL"/>
        </w:rPr>
      </w:pPr>
      <w:r>
        <w:rPr>
          <w:rStyle w:val="apple-converted-space"/>
          <w:rFonts w:eastAsia="Calibri"/>
          <w:sz w:val="28"/>
          <w:szCs w:val="28"/>
          <w:lang w:val="nl-NL"/>
        </w:rPr>
        <w:t>1.</w:t>
      </w:r>
      <w:r w:rsidR="005A1FA1" w:rsidRPr="00396AF2">
        <w:rPr>
          <w:rStyle w:val="apple-converted-space"/>
          <w:rFonts w:eastAsia="Calibri"/>
          <w:sz w:val="28"/>
          <w:szCs w:val="28"/>
          <w:lang w:val="nl-NL"/>
        </w:rPr>
        <w:t xml:space="preserve"> </w:t>
      </w:r>
      <w:r w:rsidR="006356BA" w:rsidRPr="00396AF2">
        <w:rPr>
          <w:rStyle w:val="apple-converted-space"/>
          <w:rFonts w:eastAsia="Calibri"/>
          <w:sz w:val="28"/>
          <w:szCs w:val="28"/>
          <w:lang w:val="nl-NL"/>
        </w:rPr>
        <w:t>Chi k</w:t>
      </w:r>
      <w:r w:rsidR="006356BA" w:rsidRPr="00396AF2">
        <w:rPr>
          <w:rFonts w:asciiTheme="majorHAnsi" w:hAnsiTheme="majorHAnsi" w:cstheme="majorHAnsi"/>
          <w:sz w:val="28"/>
          <w:szCs w:val="28"/>
          <w:shd w:val="clear" w:color="auto" w:fill="FFFFFF"/>
          <w:lang w:val="nl-NL"/>
        </w:rPr>
        <w:t>hảo sát, xây dựng và cập nhật cơ sở dữ liệu doanh nghiệp sản xuất sản phẩm hoàn chỉnh và sản phẩm công nghiệp hỗ trợ trong các lĩnh vực dệt may, da giày, điện tử, sản xuất lắp ráp ô tô, cơ khí chế tạo (bao gồm cả các sản phẩm cơ khí trọng điểm), công nghiệp công nghệ cao.</w:t>
      </w:r>
    </w:p>
    <w:p w:rsidR="001316EC" w:rsidRPr="00396AF2" w:rsidRDefault="004231F9" w:rsidP="00451100">
      <w:pPr>
        <w:pStyle w:val="NormalWeb"/>
        <w:shd w:val="clear" w:color="auto" w:fill="FFFFFF"/>
        <w:spacing w:before="130" w:beforeAutospacing="0" w:after="0" w:afterAutospacing="0"/>
        <w:ind w:firstLine="567"/>
        <w:jc w:val="both"/>
        <w:rPr>
          <w:rStyle w:val="apple-converted-space"/>
          <w:rFonts w:eastAsia="Calibri"/>
          <w:sz w:val="28"/>
          <w:szCs w:val="28"/>
          <w:lang w:val="nl-NL"/>
        </w:rPr>
      </w:pPr>
      <w:r>
        <w:rPr>
          <w:rFonts w:asciiTheme="majorHAnsi" w:hAnsiTheme="majorHAnsi" w:cstheme="majorHAnsi"/>
          <w:sz w:val="28"/>
          <w:szCs w:val="28"/>
          <w:shd w:val="clear" w:color="auto" w:fill="FFFFFF"/>
          <w:lang w:val="nl-NL"/>
        </w:rPr>
        <w:lastRenderedPageBreak/>
        <w:t>2.</w:t>
      </w:r>
      <w:r w:rsidR="006356BA" w:rsidRPr="00396AF2">
        <w:rPr>
          <w:rFonts w:asciiTheme="majorHAnsi" w:hAnsiTheme="majorHAnsi" w:cstheme="majorHAnsi"/>
          <w:sz w:val="28"/>
          <w:szCs w:val="28"/>
          <w:shd w:val="clear" w:color="auto" w:fill="FFFFFF"/>
          <w:lang w:val="nl-NL"/>
        </w:rPr>
        <w:t xml:space="preserve"> </w:t>
      </w:r>
      <w:r w:rsidR="00485D5F" w:rsidRPr="00396AF2">
        <w:rPr>
          <w:rStyle w:val="apple-converted-space"/>
          <w:rFonts w:eastAsia="Calibri"/>
          <w:sz w:val="28"/>
          <w:szCs w:val="28"/>
          <w:lang w:val="nl-NL"/>
        </w:rPr>
        <w:t>Chi nhập dữ liệu</w:t>
      </w:r>
      <w:r w:rsidR="00485D5F" w:rsidRPr="00396AF2">
        <w:rPr>
          <w:rStyle w:val="apple-converted-space"/>
          <w:rFonts w:eastAsia="Calibri"/>
          <w:sz w:val="28"/>
          <w:szCs w:val="28"/>
          <w:lang w:val="vi-VN"/>
        </w:rPr>
        <w:t xml:space="preserve">, </w:t>
      </w:r>
      <w:r w:rsidR="00485D5F" w:rsidRPr="00396AF2">
        <w:rPr>
          <w:rStyle w:val="apple-converted-space"/>
          <w:rFonts w:eastAsia="Calibri"/>
          <w:sz w:val="28"/>
          <w:szCs w:val="28"/>
          <w:lang w:val="nl-NL"/>
        </w:rPr>
        <w:t>tạo lập các trang siêu văn bản, tạo lập thông tin điện tử trên cơ sở các dữ liệu có sẵn</w:t>
      </w:r>
      <w:r w:rsidR="00485D5F" w:rsidRPr="00396AF2">
        <w:rPr>
          <w:rStyle w:val="apple-converted-space"/>
          <w:rFonts w:eastAsia="Calibri"/>
          <w:sz w:val="28"/>
          <w:szCs w:val="28"/>
          <w:lang w:val="vi-VN"/>
        </w:rPr>
        <w:t>, c</w:t>
      </w:r>
      <w:r w:rsidR="00485D5F" w:rsidRPr="00396AF2">
        <w:rPr>
          <w:rStyle w:val="apple-converted-space"/>
          <w:rFonts w:eastAsia="Calibri"/>
          <w:sz w:val="28"/>
          <w:szCs w:val="28"/>
          <w:lang w:val="nl-NL"/>
        </w:rPr>
        <w:t>hi số hóa thông tin</w:t>
      </w:r>
      <w:r w:rsidR="005A1FA1" w:rsidRPr="00396AF2">
        <w:rPr>
          <w:rStyle w:val="apple-converted-space"/>
          <w:rFonts w:eastAsia="Calibri"/>
          <w:sz w:val="28"/>
          <w:szCs w:val="28"/>
          <w:lang w:val="nl-NL"/>
        </w:rPr>
        <w:t>.</w:t>
      </w:r>
    </w:p>
    <w:p w:rsidR="005A1FA1" w:rsidRPr="00396AF2" w:rsidRDefault="004231F9" w:rsidP="00451100">
      <w:pPr>
        <w:pStyle w:val="NormalWeb"/>
        <w:shd w:val="clear" w:color="auto" w:fill="FFFFFF"/>
        <w:spacing w:before="130" w:beforeAutospacing="0" w:after="0" w:afterAutospacing="0"/>
        <w:ind w:firstLine="567"/>
        <w:jc w:val="both"/>
        <w:rPr>
          <w:rStyle w:val="apple-converted-space"/>
          <w:rFonts w:eastAsia="Calibri"/>
          <w:sz w:val="28"/>
          <w:szCs w:val="28"/>
          <w:lang w:val="nl-NL"/>
        </w:rPr>
      </w:pPr>
      <w:r>
        <w:rPr>
          <w:sz w:val="28"/>
          <w:szCs w:val="28"/>
          <w:lang w:val="nl-NL"/>
        </w:rPr>
        <w:t>3.</w:t>
      </w:r>
      <w:r w:rsidR="005A1FA1" w:rsidRPr="00396AF2">
        <w:rPr>
          <w:sz w:val="28"/>
          <w:szCs w:val="28"/>
          <w:lang w:val="nl-NL"/>
        </w:rPr>
        <w:t xml:space="preserve"> Chi m</w:t>
      </w:r>
      <w:r w:rsidR="005A1FA1" w:rsidRPr="00396AF2">
        <w:rPr>
          <w:sz w:val="28"/>
          <w:szCs w:val="28"/>
          <w:lang w:val="vi-VN"/>
        </w:rPr>
        <w:t>ua cơ sở dữ liệu</w:t>
      </w:r>
      <w:r w:rsidR="005A1FA1" w:rsidRPr="00396AF2">
        <w:rPr>
          <w:sz w:val="28"/>
          <w:szCs w:val="28"/>
          <w:lang w:val="nl-NL"/>
        </w:rPr>
        <w:t>, c</w:t>
      </w:r>
      <w:r w:rsidR="005A1FA1" w:rsidRPr="00396AF2">
        <w:rPr>
          <w:sz w:val="28"/>
          <w:szCs w:val="28"/>
          <w:lang w:val="vi-VN"/>
        </w:rPr>
        <w:t xml:space="preserve">ung cấp thông tin cung cầu về thị trường sản phẩm </w:t>
      </w:r>
      <w:r w:rsidR="005A1FA1" w:rsidRPr="00396AF2">
        <w:rPr>
          <w:rStyle w:val="apple-converted-space"/>
          <w:rFonts w:eastAsia="Calibri"/>
          <w:sz w:val="28"/>
          <w:szCs w:val="28"/>
          <w:lang w:val="nl-NL"/>
        </w:rPr>
        <w:t>công nghiệp hỗ trợ và chính sách về công nghiệp hỗ trợ</w:t>
      </w:r>
      <w:r w:rsidR="0026275E">
        <w:rPr>
          <w:rStyle w:val="apple-converted-space"/>
          <w:rFonts w:eastAsia="Calibri"/>
          <w:sz w:val="28"/>
          <w:szCs w:val="28"/>
          <w:lang w:val="nl-NL"/>
        </w:rPr>
        <w:t>.</w:t>
      </w:r>
      <w:r w:rsidR="005A1FA1" w:rsidRPr="00396AF2">
        <w:rPr>
          <w:rStyle w:val="apple-converted-space"/>
          <w:rFonts w:eastAsia="Calibri"/>
          <w:sz w:val="28"/>
          <w:szCs w:val="28"/>
          <w:lang w:val="nl-NL"/>
        </w:rPr>
        <w:t xml:space="preserve"> </w:t>
      </w:r>
    </w:p>
    <w:p w:rsidR="005A1FA1" w:rsidRPr="00396AF2" w:rsidRDefault="004231F9" w:rsidP="00451100">
      <w:pPr>
        <w:spacing w:before="130"/>
        <w:ind w:firstLine="567"/>
        <w:rPr>
          <w:rStyle w:val="apple-converted-space"/>
          <w:rFonts w:eastAsia="Calibri"/>
          <w:sz w:val="28"/>
          <w:szCs w:val="28"/>
          <w:lang w:val="nl-NL"/>
        </w:rPr>
      </w:pPr>
      <w:r>
        <w:rPr>
          <w:rStyle w:val="apple-converted-space"/>
          <w:rFonts w:eastAsia="Calibri"/>
          <w:sz w:val="28"/>
          <w:szCs w:val="28"/>
          <w:lang w:val="nl-NL"/>
        </w:rPr>
        <w:t>a)</w:t>
      </w:r>
      <w:r w:rsidR="005A1FA1" w:rsidRPr="00396AF2">
        <w:rPr>
          <w:rStyle w:val="apple-converted-space"/>
          <w:rFonts w:eastAsia="Calibri"/>
          <w:sz w:val="28"/>
          <w:szCs w:val="28"/>
          <w:lang w:val="nl-NL"/>
        </w:rPr>
        <w:t xml:space="preserve"> Chi phí mua tư liệ</w:t>
      </w:r>
      <w:r w:rsidR="0026275E">
        <w:rPr>
          <w:rStyle w:val="apple-converted-space"/>
          <w:rFonts w:eastAsia="Calibri"/>
          <w:sz w:val="28"/>
          <w:szCs w:val="28"/>
          <w:lang w:val="nl-NL"/>
        </w:rPr>
        <w:t>u.</w:t>
      </w:r>
    </w:p>
    <w:p w:rsidR="005A1FA1" w:rsidRPr="00396AF2" w:rsidRDefault="004231F9" w:rsidP="00451100">
      <w:pPr>
        <w:spacing w:before="130"/>
        <w:ind w:firstLine="567"/>
        <w:rPr>
          <w:rStyle w:val="apple-converted-space"/>
          <w:rFonts w:eastAsia="Calibri"/>
          <w:sz w:val="28"/>
          <w:szCs w:val="28"/>
          <w:lang w:val="nl-NL"/>
        </w:rPr>
      </w:pPr>
      <w:r>
        <w:rPr>
          <w:rStyle w:val="apple-converted-space"/>
          <w:rFonts w:eastAsia="Calibri"/>
          <w:sz w:val="28"/>
          <w:szCs w:val="28"/>
          <w:lang w:val="nl-NL"/>
        </w:rPr>
        <w:t>b)</w:t>
      </w:r>
      <w:r w:rsidR="005A1FA1" w:rsidRPr="00396AF2">
        <w:rPr>
          <w:rStyle w:val="apple-converted-space"/>
          <w:rFonts w:eastAsia="Calibri"/>
          <w:sz w:val="28"/>
          <w:szCs w:val="28"/>
          <w:lang w:val="nl-NL"/>
        </w:rPr>
        <w:t xml:space="preserve"> Chi phí điều tra, khảo sát và tổng hợp tư liệ</w:t>
      </w:r>
      <w:r w:rsidR="0026275E">
        <w:rPr>
          <w:rStyle w:val="apple-converted-space"/>
          <w:rFonts w:eastAsia="Calibri"/>
          <w:sz w:val="28"/>
          <w:szCs w:val="28"/>
          <w:lang w:val="nl-NL"/>
        </w:rPr>
        <w:t>u.</w:t>
      </w:r>
    </w:p>
    <w:p w:rsidR="005A1FA1" w:rsidRPr="00396AF2" w:rsidRDefault="004231F9" w:rsidP="00451100">
      <w:pPr>
        <w:spacing w:before="130"/>
        <w:ind w:firstLine="567"/>
        <w:rPr>
          <w:rStyle w:val="apple-converted-space"/>
          <w:rFonts w:eastAsia="Calibri"/>
          <w:sz w:val="28"/>
          <w:szCs w:val="28"/>
          <w:lang w:val="nl-NL"/>
        </w:rPr>
      </w:pPr>
      <w:r>
        <w:rPr>
          <w:rStyle w:val="apple-converted-space"/>
          <w:rFonts w:eastAsia="Calibri"/>
          <w:sz w:val="28"/>
          <w:szCs w:val="28"/>
          <w:lang w:val="nl-NL"/>
        </w:rPr>
        <w:t>c)</w:t>
      </w:r>
      <w:r w:rsidR="005A1FA1" w:rsidRPr="00396AF2">
        <w:rPr>
          <w:rStyle w:val="apple-converted-space"/>
          <w:rFonts w:eastAsia="Calibri"/>
          <w:sz w:val="28"/>
          <w:szCs w:val="28"/>
          <w:lang w:val="nl-NL"/>
        </w:rPr>
        <w:t xml:space="preserve"> Chi phí xuất bả</w:t>
      </w:r>
      <w:r w:rsidR="0026275E">
        <w:rPr>
          <w:rStyle w:val="apple-converted-space"/>
          <w:rFonts w:eastAsia="Calibri"/>
          <w:sz w:val="28"/>
          <w:szCs w:val="28"/>
          <w:lang w:val="nl-NL"/>
        </w:rPr>
        <w:t>n và phát hành.</w:t>
      </w:r>
    </w:p>
    <w:p w:rsidR="005A1FA1" w:rsidRPr="00396AF2" w:rsidRDefault="004231F9" w:rsidP="00451100">
      <w:pPr>
        <w:spacing w:before="130"/>
        <w:ind w:firstLine="567"/>
        <w:rPr>
          <w:rStyle w:val="apple-converted-space"/>
          <w:rFonts w:eastAsia="Calibri"/>
          <w:sz w:val="28"/>
          <w:szCs w:val="28"/>
          <w:lang w:val="nl-NL"/>
        </w:rPr>
      </w:pPr>
      <w:r>
        <w:rPr>
          <w:rStyle w:val="apple-converted-space"/>
          <w:rFonts w:eastAsia="Calibri"/>
          <w:sz w:val="28"/>
          <w:szCs w:val="28"/>
          <w:lang w:val="nl-NL"/>
        </w:rPr>
        <w:t>d)</w:t>
      </w:r>
      <w:r w:rsidR="005A1FA1" w:rsidRPr="00396AF2">
        <w:rPr>
          <w:rStyle w:val="apple-converted-space"/>
          <w:rFonts w:eastAsia="Calibri"/>
          <w:sz w:val="28"/>
          <w:szCs w:val="28"/>
          <w:lang w:val="nl-NL"/>
        </w:rPr>
        <w:t xml:space="preserve"> Các khoản chi khác (nếu có).</w:t>
      </w:r>
    </w:p>
    <w:p w:rsidR="0076278F" w:rsidRPr="00396AF2" w:rsidRDefault="005A1FA1" w:rsidP="00451100">
      <w:pPr>
        <w:spacing w:before="130"/>
        <w:ind w:firstLine="567"/>
        <w:jc w:val="both"/>
        <w:rPr>
          <w:rStyle w:val="apple-converted-space"/>
          <w:rFonts w:eastAsia="Calibri"/>
          <w:sz w:val="28"/>
          <w:szCs w:val="28"/>
          <w:lang w:val="nl-NL"/>
        </w:rPr>
      </w:pPr>
      <w:r w:rsidRPr="00396AF2">
        <w:rPr>
          <w:rStyle w:val="apple-converted-space"/>
          <w:rFonts w:eastAsia="Calibri"/>
          <w:sz w:val="28"/>
          <w:szCs w:val="28"/>
          <w:lang w:val="nl-NL"/>
        </w:rPr>
        <w:t xml:space="preserve">Mức hỗ trợ tối đa với nội dung này là </w:t>
      </w:r>
      <w:r w:rsidR="00C810AF" w:rsidRPr="00396AF2">
        <w:rPr>
          <w:rStyle w:val="apple-converted-space"/>
          <w:rFonts w:eastAsia="Calibri"/>
          <w:sz w:val="28"/>
          <w:szCs w:val="28"/>
          <w:lang w:val="nl-NL"/>
        </w:rPr>
        <w:t>2</w:t>
      </w:r>
      <w:r w:rsidRPr="00396AF2">
        <w:rPr>
          <w:rStyle w:val="apple-converted-space"/>
          <w:rFonts w:eastAsia="Calibri"/>
          <w:sz w:val="28"/>
          <w:szCs w:val="28"/>
          <w:lang w:val="nl-NL"/>
        </w:rPr>
        <w:t xml:space="preserve"> triệu đồng/1 đơn vị đăng ký và nhận thông tin.</w:t>
      </w:r>
    </w:p>
    <w:p w:rsidR="0076278F" w:rsidRPr="00396AF2" w:rsidRDefault="004231F9" w:rsidP="00451100">
      <w:pPr>
        <w:spacing w:before="130"/>
        <w:ind w:firstLine="567"/>
        <w:jc w:val="both"/>
        <w:rPr>
          <w:rFonts w:asciiTheme="majorHAnsi" w:hAnsiTheme="majorHAnsi" w:cstheme="majorHAnsi"/>
          <w:sz w:val="28"/>
          <w:szCs w:val="28"/>
          <w:shd w:val="clear" w:color="auto" w:fill="FFFFFF"/>
          <w:lang w:val="nl-NL"/>
        </w:rPr>
      </w:pPr>
      <w:r>
        <w:rPr>
          <w:rFonts w:asciiTheme="majorHAnsi" w:hAnsiTheme="majorHAnsi" w:cstheme="majorHAnsi"/>
          <w:sz w:val="28"/>
          <w:szCs w:val="28"/>
          <w:shd w:val="clear" w:color="auto" w:fill="FFFFFF"/>
          <w:lang w:val="nl-NL"/>
        </w:rPr>
        <w:t>4.</w:t>
      </w:r>
      <w:r w:rsidR="0076278F" w:rsidRPr="00396AF2">
        <w:rPr>
          <w:rFonts w:asciiTheme="majorHAnsi" w:hAnsiTheme="majorHAnsi" w:cstheme="majorHAnsi"/>
          <w:sz w:val="28"/>
          <w:szCs w:val="28"/>
          <w:shd w:val="clear" w:color="auto" w:fill="FFFFFF"/>
          <w:lang w:val="nl-NL"/>
        </w:rPr>
        <w:t xml:space="preserve"> Chi xuất bản các ấn phẩm về công nghiệp hỗ trợ</w:t>
      </w:r>
      <w:r w:rsidR="00EB7F20">
        <w:rPr>
          <w:rFonts w:asciiTheme="majorHAnsi" w:hAnsiTheme="majorHAnsi" w:cstheme="majorHAnsi"/>
          <w:sz w:val="28"/>
          <w:szCs w:val="28"/>
          <w:shd w:val="clear" w:color="auto" w:fill="FFFFFF"/>
          <w:lang w:val="nl-NL"/>
        </w:rPr>
        <w:t>,</w:t>
      </w:r>
      <w:r w:rsidR="0076278F" w:rsidRPr="00396AF2">
        <w:rPr>
          <w:rFonts w:asciiTheme="majorHAnsi" w:hAnsiTheme="majorHAnsi" w:cstheme="majorHAnsi"/>
          <w:sz w:val="28"/>
          <w:szCs w:val="28"/>
          <w:shd w:val="clear" w:color="auto" w:fill="FFFFFF"/>
          <w:lang w:val="nl-NL"/>
        </w:rPr>
        <w:t xml:space="preserve"> vận hành trang thông tin điện tử về công nghiệp hỗ trợ.</w:t>
      </w:r>
    </w:p>
    <w:p w:rsidR="008F1A15" w:rsidRPr="0026275E" w:rsidRDefault="004231F9" w:rsidP="00451100">
      <w:pPr>
        <w:spacing w:before="130"/>
        <w:ind w:firstLine="567"/>
        <w:jc w:val="both"/>
        <w:rPr>
          <w:sz w:val="28"/>
          <w:szCs w:val="28"/>
          <w:lang w:val="nl-NL"/>
        </w:rPr>
      </w:pPr>
      <w:r w:rsidRPr="004231F9">
        <w:rPr>
          <w:sz w:val="28"/>
          <w:szCs w:val="28"/>
          <w:lang w:val="nl-NL"/>
        </w:rPr>
        <w:t>5</w:t>
      </w:r>
      <w:r>
        <w:rPr>
          <w:sz w:val="28"/>
          <w:szCs w:val="28"/>
          <w:lang w:val="nl-NL"/>
        </w:rPr>
        <w:t>.</w:t>
      </w:r>
      <w:r w:rsidR="002725C7" w:rsidRPr="00396AF2">
        <w:rPr>
          <w:sz w:val="28"/>
          <w:szCs w:val="28"/>
          <w:lang w:val="vi-VN"/>
        </w:rPr>
        <w:t xml:space="preserve"> </w:t>
      </w:r>
      <w:r w:rsidR="008F1A15" w:rsidRPr="00396AF2">
        <w:rPr>
          <w:sz w:val="28"/>
          <w:szCs w:val="28"/>
          <w:lang w:val="vi-VN"/>
        </w:rPr>
        <w:t>Tổ chức hội thảo: Chí phí thuê hội trường, thiết bị, trang trí, âm thanh, ánh sáng, phiên dịch, an ninh, lễ tân</w:t>
      </w:r>
      <w:r w:rsidR="0026275E">
        <w:rPr>
          <w:sz w:val="28"/>
          <w:szCs w:val="28"/>
          <w:lang w:val="vi-VN"/>
        </w:rPr>
        <w:t>, nước uống, tài liệu, diễn giả</w:t>
      </w:r>
      <w:r w:rsidR="0026275E" w:rsidRPr="0026275E">
        <w:rPr>
          <w:sz w:val="28"/>
          <w:szCs w:val="28"/>
          <w:lang w:val="nl-NL"/>
        </w:rPr>
        <w:t>.</w:t>
      </w:r>
    </w:p>
    <w:p w:rsidR="0041675B" w:rsidRPr="00396AF2" w:rsidRDefault="004231F9" w:rsidP="00451100">
      <w:pPr>
        <w:spacing w:before="130"/>
        <w:ind w:firstLine="567"/>
        <w:jc w:val="both"/>
        <w:rPr>
          <w:sz w:val="28"/>
          <w:szCs w:val="28"/>
          <w:lang w:val="vi-VN"/>
        </w:rPr>
      </w:pPr>
      <w:r w:rsidRPr="004231F9">
        <w:rPr>
          <w:b/>
          <w:sz w:val="28"/>
          <w:szCs w:val="28"/>
          <w:lang w:val="vi-VN"/>
        </w:rPr>
        <w:t>Đ</w:t>
      </w:r>
      <w:r w:rsidRPr="007B46D3">
        <w:rPr>
          <w:b/>
          <w:sz w:val="28"/>
          <w:szCs w:val="28"/>
          <w:lang w:val="vi-VN"/>
        </w:rPr>
        <w:t xml:space="preserve">iều </w:t>
      </w:r>
      <w:r w:rsidR="00DA0092" w:rsidRPr="007B46D3">
        <w:rPr>
          <w:b/>
          <w:sz w:val="28"/>
          <w:szCs w:val="28"/>
          <w:lang w:val="vi-VN"/>
        </w:rPr>
        <w:t>1</w:t>
      </w:r>
      <w:r w:rsidR="006F220A" w:rsidRPr="007B46D3">
        <w:rPr>
          <w:b/>
          <w:sz w:val="28"/>
          <w:szCs w:val="28"/>
          <w:lang w:val="vi-VN"/>
        </w:rPr>
        <w:t>1</w:t>
      </w:r>
      <w:r w:rsidR="00776D7E" w:rsidRPr="004231F9">
        <w:rPr>
          <w:b/>
          <w:sz w:val="28"/>
          <w:szCs w:val="28"/>
          <w:lang w:val="vi-VN"/>
        </w:rPr>
        <w:t>.</w:t>
      </w:r>
      <w:r w:rsidR="00776D7E" w:rsidRPr="007B46D3">
        <w:rPr>
          <w:b/>
          <w:sz w:val="28"/>
          <w:szCs w:val="28"/>
          <w:lang w:val="vi-VN"/>
        </w:rPr>
        <w:t xml:space="preserve"> </w:t>
      </w:r>
      <w:r w:rsidR="0041675B" w:rsidRPr="007B46D3">
        <w:rPr>
          <w:b/>
          <w:sz w:val="28"/>
          <w:szCs w:val="28"/>
          <w:lang w:val="vi-VN"/>
        </w:rPr>
        <w:t xml:space="preserve">Chi quản lý chương trình đề án </w:t>
      </w:r>
      <w:r w:rsidR="008E2D49" w:rsidRPr="007B46D3">
        <w:rPr>
          <w:b/>
          <w:sz w:val="28"/>
          <w:szCs w:val="28"/>
          <w:lang w:val="vi-VN"/>
        </w:rPr>
        <w:t>công nghiệp hỗ trợ</w:t>
      </w:r>
    </w:p>
    <w:p w:rsidR="004B24BF" w:rsidRPr="00396AF2" w:rsidRDefault="00EA40BE" w:rsidP="00451100">
      <w:pPr>
        <w:spacing w:before="130"/>
        <w:ind w:firstLine="567"/>
        <w:jc w:val="both"/>
        <w:rPr>
          <w:sz w:val="28"/>
          <w:szCs w:val="28"/>
          <w:lang w:val="vi-VN"/>
        </w:rPr>
      </w:pPr>
      <w:r w:rsidRPr="00EA40BE">
        <w:rPr>
          <w:sz w:val="28"/>
          <w:szCs w:val="28"/>
          <w:lang w:val="vi-VN"/>
        </w:rPr>
        <w:t>1.</w:t>
      </w:r>
      <w:r w:rsidR="002F3300" w:rsidRPr="002F3300">
        <w:rPr>
          <w:sz w:val="28"/>
          <w:szCs w:val="28"/>
          <w:lang w:val="vi-VN"/>
        </w:rPr>
        <w:t xml:space="preserve"> </w:t>
      </w:r>
      <w:r w:rsidR="004B24BF" w:rsidRPr="00396AF2">
        <w:rPr>
          <w:sz w:val="28"/>
          <w:szCs w:val="28"/>
          <w:lang w:val="vi-VN"/>
        </w:rPr>
        <w:t>Cơ quan quản lý kinh phí công nghiệp hỗ trợ được sử dụng tối đa 1,5% kinh phí công nghiệp hỗ trợ do cấp có thẩm quyền giao hàng năm để hỗ trợ xây dựng các chương trình, đề án, kiểm tra, giám sát, nghiệm thu: Thuê chuyên gia, lao động (nếu có); chi làm thêm giờ theo chế độ quy định; văn phòng phẩm, điện thoại, bưu chính, điện nước; chi công tác phí, xăng dầu, thuê xe đi kiểm tra (nếu có); chi thẩm định xét chọn, nghiệm thu chương trình, đề án công nghiệp hỗ trợ; chi khác (nếu có). Nội dung và kinh phí do cơ quan có thẩm quyền phê duyệt.</w:t>
      </w:r>
    </w:p>
    <w:p w:rsidR="0041675B" w:rsidRPr="000C17B5" w:rsidRDefault="00EA40BE" w:rsidP="00451100">
      <w:pPr>
        <w:spacing w:before="130"/>
        <w:ind w:firstLine="567"/>
        <w:jc w:val="both"/>
        <w:rPr>
          <w:sz w:val="28"/>
          <w:szCs w:val="28"/>
          <w:lang w:val="vi-VN"/>
        </w:rPr>
      </w:pPr>
      <w:r w:rsidRPr="00EA40BE">
        <w:rPr>
          <w:sz w:val="28"/>
          <w:szCs w:val="28"/>
          <w:lang w:val="vi-VN"/>
        </w:rPr>
        <w:t>2.</w:t>
      </w:r>
      <w:r w:rsidR="002F3300" w:rsidRPr="00652B37">
        <w:rPr>
          <w:sz w:val="28"/>
          <w:szCs w:val="28"/>
          <w:lang w:val="vi-VN"/>
        </w:rPr>
        <w:t xml:space="preserve"> </w:t>
      </w:r>
      <w:r w:rsidR="0041675B" w:rsidRPr="00396AF2">
        <w:rPr>
          <w:sz w:val="28"/>
          <w:szCs w:val="28"/>
          <w:lang w:val="vi-VN"/>
        </w:rPr>
        <w:t xml:space="preserve">Đối với tổ chức thực hiện hoạt động dịch vụ </w:t>
      </w:r>
      <w:r w:rsidR="00B0014E" w:rsidRPr="00396AF2">
        <w:rPr>
          <w:sz w:val="28"/>
          <w:szCs w:val="28"/>
          <w:lang w:val="vi-VN"/>
        </w:rPr>
        <w:t>công nghiệp hỗ trợ</w:t>
      </w:r>
      <w:r w:rsidR="0041675B" w:rsidRPr="00396AF2">
        <w:rPr>
          <w:sz w:val="28"/>
          <w:szCs w:val="28"/>
          <w:lang w:val="vi-VN"/>
        </w:rPr>
        <w:t xml:space="preserve">: Đơn vị triển khai thực hiện đề án </w:t>
      </w:r>
      <w:r w:rsidR="00B0014E" w:rsidRPr="00396AF2">
        <w:rPr>
          <w:sz w:val="28"/>
          <w:szCs w:val="28"/>
          <w:lang w:val="vi-VN"/>
        </w:rPr>
        <w:t>công nghiệp hỗ trợ</w:t>
      </w:r>
      <w:r w:rsidR="0041675B" w:rsidRPr="00396AF2">
        <w:rPr>
          <w:sz w:val="28"/>
          <w:szCs w:val="28"/>
          <w:lang w:val="vi-VN"/>
        </w:rPr>
        <w:t xml:space="preserve"> được chi tối đa </w:t>
      </w:r>
      <w:r w:rsidR="00112A83" w:rsidRPr="00396AF2">
        <w:rPr>
          <w:sz w:val="28"/>
          <w:szCs w:val="28"/>
          <w:lang w:val="vi-VN"/>
        </w:rPr>
        <w:t>3</w:t>
      </w:r>
      <w:r w:rsidR="0041675B" w:rsidRPr="00396AF2">
        <w:rPr>
          <w:sz w:val="28"/>
          <w:szCs w:val="28"/>
          <w:lang w:val="vi-VN"/>
        </w:rPr>
        <w:t xml:space="preserve">% dự toán đề án </w:t>
      </w:r>
      <w:r w:rsidR="00B0014E" w:rsidRPr="00396AF2">
        <w:rPr>
          <w:sz w:val="28"/>
          <w:szCs w:val="28"/>
          <w:lang w:val="vi-VN"/>
        </w:rPr>
        <w:t>công nghiệp hỗ trợ</w:t>
      </w:r>
      <w:r w:rsidR="00112A83" w:rsidRPr="00396AF2">
        <w:rPr>
          <w:sz w:val="28"/>
          <w:szCs w:val="28"/>
          <w:lang w:val="vi-VN"/>
        </w:rPr>
        <w:t xml:space="preserve"> </w:t>
      </w:r>
      <w:r w:rsidR="00042603" w:rsidRPr="00396AF2">
        <w:rPr>
          <w:sz w:val="28"/>
          <w:szCs w:val="28"/>
          <w:lang w:val="vi-VN"/>
        </w:rPr>
        <w:t>(riêng đề án ở địa bàn có điều kiện kinh tế - xã hội khó khăn và đặc biệt khó khăn, huyện nghèo theo quy định của Chính phủ được chi không quá 4%</w:t>
      </w:r>
      <w:r w:rsidR="00020FF8" w:rsidRPr="00020FF8">
        <w:rPr>
          <w:sz w:val="28"/>
          <w:szCs w:val="28"/>
          <w:lang w:val="vi-VN"/>
        </w:rPr>
        <w:t xml:space="preserve"> dự toán</w:t>
      </w:r>
      <w:r w:rsidR="00112A83" w:rsidRPr="00396AF2">
        <w:rPr>
          <w:sz w:val="28"/>
          <w:szCs w:val="28"/>
          <w:lang w:val="vi-VN"/>
        </w:rPr>
        <w:t>)</w:t>
      </w:r>
      <w:r w:rsidR="0041675B" w:rsidRPr="00396AF2">
        <w:rPr>
          <w:sz w:val="28"/>
          <w:szCs w:val="28"/>
          <w:lang w:val="vi-VN"/>
        </w:rPr>
        <w:t xml:space="preserve"> để chi công tác quản lý, chỉ đạo, kiểm tra, giám sát,</w:t>
      </w:r>
      <w:r w:rsidR="000C17B5">
        <w:rPr>
          <w:sz w:val="28"/>
          <w:szCs w:val="28"/>
          <w:lang w:val="vi-VN"/>
        </w:rPr>
        <w:t xml:space="preserve"> chi khác (nếu có)</w:t>
      </w:r>
      <w:r w:rsidR="000C17B5" w:rsidRPr="000C17B5">
        <w:rPr>
          <w:sz w:val="28"/>
          <w:szCs w:val="28"/>
          <w:lang w:val="vi-VN"/>
        </w:rPr>
        <w:t>.</w:t>
      </w:r>
    </w:p>
    <w:p w:rsidR="00E862E0" w:rsidRPr="00E862E0" w:rsidRDefault="007117D4" w:rsidP="00451100">
      <w:pPr>
        <w:spacing w:before="130"/>
        <w:ind w:firstLine="720"/>
        <w:jc w:val="both"/>
        <w:rPr>
          <w:b/>
          <w:sz w:val="28"/>
          <w:szCs w:val="28"/>
          <w:lang w:val="vi-VN"/>
        </w:rPr>
      </w:pPr>
      <w:r w:rsidRPr="00E862E0">
        <w:rPr>
          <w:b/>
          <w:sz w:val="28"/>
          <w:szCs w:val="28"/>
          <w:lang w:val="vi-VN"/>
        </w:rPr>
        <w:t xml:space="preserve">Điều </w:t>
      </w:r>
      <w:r w:rsidR="00DA0092" w:rsidRPr="00E862E0">
        <w:rPr>
          <w:b/>
          <w:sz w:val="28"/>
          <w:szCs w:val="28"/>
          <w:lang w:val="vi-VN"/>
        </w:rPr>
        <w:t>1</w:t>
      </w:r>
      <w:r w:rsidR="006F220A" w:rsidRPr="00E862E0">
        <w:rPr>
          <w:b/>
          <w:sz w:val="28"/>
          <w:szCs w:val="28"/>
          <w:lang w:val="vi-VN"/>
        </w:rPr>
        <w:t>2</w:t>
      </w:r>
      <w:r w:rsidR="00DA0092" w:rsidRPr="00E862E0">
        <w:rPr>
          <w:b/>
          <w:sz w:val="28"/>
          <w:szCs w:val="28"/>
          <w:lang w:val="vi-VN"/>
        </w:rPr>
        <w:t>.</w:t>
      </w:r>
      <w:r w:rsidR="00C54E71" w:rsidRPr="00E862E0">
        <w:rPr>
          <w:b/>
          <w:sz w:val="28"/>
          <w:szCs w:val="28"/>
          <w:lang w:val="vi-VN"/>
        </w:rPr>
        <w:t xml:space="preserve"> </w:t>
      </w:r>
      <w:r w:rsidR="00E862E0" w:rsidRPr="00E862E0">
        <w:rPr>
          <w:b/>
          <w:sz w:val="28"/>
          <w:szCs w:val="28"/>
          <w:lang w:val="vi-VN"/>
        </w:rPr>
        <w:t>Mức chi chung hoạt động công nghiệp hỗ trợ</w:t>
      </w:r>
    </w:p>
    <w:p w:rsidR="009A4D2F" w:rsidRPr="00396AF2" w:rsidRDefault="00883E68" w:rsidP="00451100">
      <w:pPr>
        <w:spacing w:before="130"/>
        <w:ind w:firstLine="720"/>
        <w:jc w:val="both"/>
        <w:rPr>
          <w:sz w:val="28"/>
          <w:szCs w:val="28"/>
          <w:lang w:val="vi-VN"/>
        </w:rPr>
      </w:pPr>
      <w:r w:rsidRPr="00396AF2">
        <w:rPr>
          <w:sz w:val="28"/>
          <w:szCs w:val="28"/>
          <w:lang w:val="vi-VN"/>
        </w:rPr>
        <w:t xml:space="preserve">Định mức chi </w:t>
      </w:r>
      <w:r w:rsidR="00E500C2" w:rsidRPr="00E500C2">
        <w:rPr>
          <w:sz w:val="28"/>
          <w:szCs w:val="28"/>
          <w:lang w:val="vi-VN"/>
        </w:rPr>
        <w:t xml:space="preserve">chung </w:t>
      </w:r>
      <w:r w:rsidR="00264761" w:rsidRPr="00396AF2">
        <w:rPr>
          <w:sz w:val="28"/>
          <w:szCs w:val="28"/>
          <w:lang w:val="vi-VN"/>
        </w:rPr>
        <w:t>đối với một số nội dung chi quy định tại Thông tư này thực hiện theo các văn bản liên quan tại Phụ lục ban hành kèm theo.</w:t>
      </w:r>
      <w:r w:rsidR="009A4D2F" w:rsidRPr="00396AF2">
        <w:rPr>
          <w:sz w:val="28"/>
          <w:szCs w:val="28"/>
          <w:lang w:val="vi-VN"/>
        </w:rPr>
        <w:t xml:space="preserve"> Khi các </w:t>
      </w:r>
      <w:r w:rsidR="009A65F8" w:rsidRPr="009A65F8">
        <w:rPr>
          <w:sz w:val="28"/>
          <w:szCs w:val="28"/>
          <w:lang w:val="vi-VN"/>
        </w:rPr>
        <w:t xml:space="preserve">văn bản </w:t>
      </w:r>
      <w:r w:rsidR="009A65F8">
        <w:rPr>
          <w:sz w:val="28"/>
          <w:szCs w:val="28"/>
          <w:lang w:val="vi-VN"/>
        </w:rPr>
        <w:t>đư</w:t>
      </w:r>
      <w:r w:rsidR="009A65F8" w:rsidRPr="009A65F8">
        <w:rPr>
          <w:sz w:val="28"/>
          <w:szCs w:val="28"/>
          <w:lang w:val="vi-VN"/>
        </w:rPr>
        <w:t>ợc</w:t>
      </w:r>
      <w:r w:rsidR="009A4D2F" w:rsidRPr="00396AF2">
        <w:rPr>
          <w:sz w:val="28"/>
          <w:szCs w:val="28"/>
          <w:lang w:val="vi-VN"/>
        </w:rPr>
        <w:t xml:space="preserve"> trích </w:t>
      </w:r>
      <w:r w:rsidR="009F74BE" w:rsidRPr="00396AF2">
        <w:rPr>
          <w:sz w:val="28"/>
          <w:szCs w:val="28"/>
          <w:lang w:val="vi-VN"/>
        </w:rPr>
        <w:t xml:space="preserve">dẫn </w:t>
      </w:r>
      <w:r w:rsidR="009A65F8" w:rsidRPr="009A65F8">
        <w:rPr>
          <w:sz w:val="28"/>
          <w:szCs w:val="28"/>
          <w:lang w:val="vi-VN"/>
        </w:rPr>
        <w:t>tại Thông tư này</w:t>
      </w:r>
      <w:r w:rsidR="009A4D2F" w:rsidRPr="00396AF2">
        <w:rPr>
          <w:sz w:val="28"/>
          <w:szCs w:val="28"/>
          <w:lang w:val="vi-VN"/>
        </w:rPr>
        <w:t xml:space="preserve"> </w:t>
      </w:r>
      <w:r w:rsidR="009F74BE" w:rsidRPr="00396AF2">
        <w:rPr>
          <w:sz w:val="28"/>
          <w:szCs w:val="28"/>
          <w:lang w:val="vi-VN"/>
        </w:rPr>
        <w:t xml:space="preserve">được sửa đổi, bổ sung hoặc </w:t>
      </w:r>
      <w:r w:rsidR="009A4D2F" w:rsidRPr="00396AF2">
        <w:rPr>
          <w:sz w:val="28"/>
          <w:szCs w:val="28"/>
          <w:lang w:val="vi-VN"/>
        </w:rPr>
        <w:t xml:space="preserve">thay </w:t>
      </w:r>
      <w:r w:rsidR="009F74BE" w:rsidRPr="00396AF2">
        <w:rPr>
          <w:sz w:val="28"/>
          <w:szCs w:val="28"/>
          <w:lang w:val="vi-VN"/>
        </w:rPr>
        <w:t>thế</w:t>
      </w:r>
      <w:r w:rsidR="009A4D2F" w:rsidRPr="00396AF2">
        <w:rPr>
          <w:sz w:val="28"/>
          <w:szCs w:val="28"/>
          <w:lang w:val="vi-VN"/>
        </w:rPr>
        <w:t xml:space="preserve"> thì áp dụng theo </w:t>
      </w:r>
      <w:r w:rsidR="009F74BE" w:rsidRPr="00396AF2">
        <w:rPr>
          <w:sz w:val="28"/>
          <w:szCs w:val="28"/>
          <w:lang w:val="vi-VN"/>
        </w:rPr>
        <w:t>văn bản sửa đổi, bổ sung hoặc thay thế đó</w:t>
      </w:r>
      <w:r w:rsidR="009A4D2F" w:rsidRPr="00396AF2">
        <w:rPr>
          <w:sz w:val="28"/>
          <w:szCs w:val="28"/>
          <w:lang w:val="vi-VN"/>
        </w:rPr>
        <w:t>.</w:t>
      </w:r>
    </w:p>
    <w:p w:rsidR="00DA0092" w:rsidRPr="00396AF2" w:rsidRDefault="00DA0092" w:rsidP="00451100">
      <w:pPr>
        <w:pStyle w:val="NormalWeb"/>
        <w:shd w:val="clear" w:color="auto" w:fill="FFFFFF"/>
        <w:spacing w:before="130" w:beforeAutospacing="0" w:after="0" w:afterAutospacing="0"/>
        <w:ind w:firstLine="567"/>
        <w:jc w:val="both"/>
        <w:rPr>
          <w:b/>
          <w:sz w:val="28"/>
          <w:szCs w:val="28"/>
          <w:lang w:val="nl-NL"/>
        </w:rPr>
      </w:pPr>
      <w:r>
        <w:rPr>
          <w:b/>
          <w:sz w:val="28"/>
          <w:szCs w:val="28"/>
          <w:lang w:val="nl-NL"/>
        </w:rPr>
        <w:tab/>
      </w:r>
      <w:r w:rsidRPr="00DA0092">
        <w:rPr>
          <w:b/>
          <w:sz w:val="28"/>
          <w:szCs w:val="28"/>
          <w:lang w:val="nl-NL"/>
        </w:rPr>
        <w:t>Đ</w:t>
      </w:r>
      <w:r>
        <w:rPr>
          <w:b/>
          <w:sz w:val="28"/>
          <w:szCs w:val="28"/>
          <w:lang w:val="nl-NL"/>
        </w:rPr>
        <w:t>i</w:t>
      </w:r>
      <w:r w:rsidRPr="00DA0092">
        <w:rPr>
          <w:b/>
          <w:sz w:val="28"/>
          <w:szCs w:val="28"/>
          <w:lang w:val="nl-NL"/>
        </w:rPr>
        <w:t>ều</w:t>
      </w:r>
      <w:r>
        <w:rPr>
          <w:b/>
          <w:sz w:val="28"/>
          <w:szCs w:val="28"/>
          <w:lang w:val="nl-NL"/>
        </w:rPr>
        <w:t xml:space="preserve"> 1</w:t>
      </w:r>
      <w:r w:rsidR="00714EA1">
        <w:rPr>
          <w:b/>
          <w:sz w:val="28"/>
          <w:szCs w:val="28"/>
          <w:lang w:val="nl-NL"/>
        </w:rPr>
        <w:t>3</w:t>
      </w:r>
      <w:r>
        <w:rPr>
          <w:b/>
          <w:sz w:val="28"/>
          <w:szCs w:val="28"/>
          <w:lang w:val="nl-NL"/>
        </w:rPr>
        <w:t xml:space="preserve">. </w:t>
      </w:r>
      <w:r w:rsidR="00EE0DBF" w:rsidRPr="00EE0DBF">
        <w:rPr>
          <w:b/>
          <w:sz w:val="28"/>
          <w:szCs w:val="28"/>
          <w:lang w:val="nl-NL"/>
        </w:rPr>
        <w:t xml:space="preserve">Mức chi </w:t>
      </w:r>
      <w:r w:rsidR="00642495">
        <w:rPr>
          <w:b/>
          <w:sz w:val="28"/>
          <w:szCs w:val="28"/>
          <w:lang w:val="nl-NL"/>
        </w:rPr>
        <w:t>ho</w:t>
      </w:r>
      <w:r w:rsidR="00642495" w:rsidRPr="00642495">
        <w:rPr>
          <w:b/>
          <w:sz w:val="28"/>
          <w:szCs w:val="28"/>
          <w:lang w:val="nl-NL"/>
        </w:rPr>
        <w:t>ạt</w:t>
      </w:r>
      <w:r w:rsidR="00642495">
        <w:rPr>
          <w:b/>
          <w:sz w:val="28"/>
          <w:szCs w:val="28"/>
          <w:lang w:val="nl-NL"/>
        </w:rPr>
        <w:t xml:space="preserve"> đ</w:t>
      </w:r>
      <w:r w:rsidR="00642495" w:rsidRPr="00642495">
        <w:rPr>
          <w:b/>
          <w:sz w:val="28"/>
          <w:szCs w:val="28"/>
          <w:lang w:val="nl-NL"/>
        </w:rPr>
        <w:t>ộng</w:t>
      </w:r>
      <w:r w:rsidR="00642495">
        <w:rPr>
          <w:b/>
          <w:sz w:val="28"/>
          <w:szCs w:val="28"/>
          <w:lang w:val="nl-NL"/>
        </w:rPr>
        <w:t xml:space="preserve"> c</w:t>
      </w:r>
      <w:r w:rsidR="00642495" w:rsidRPr="00642495">
        <w:rPr>
          <w:b/>
          <w:sz w:val="28"/>
          <w:szCs w:val="28"/>
          <w:lang w:val="nl-NL"/>
        </w:rPr>
        <w:t>ô</w:t>
      </w:r>
      <w:r w:rsidR="00642495">
        <w:rPr>
          <w:b/>
          <w:sz w:val="28"/>
          <w:szCs w:val="28"/>
          <w:lang w:val="nl-NL"/>
        </w:rPr>
        <w:t>ng nghi</w:t>
      </w:r>
      <w:r w:rsidR="00642495" w:rsidRPr="00642495">
        <w:rPr>
          <w:b/>
          <w:sz w:val="28"/>
          <w:szCs w:val="28"/>
          <w:lang w:val="nl-NL"/>
        </w:rPr>
        <w:t>ệp</w:t>
      </w:r>
      <w:r w:rsidR="00642495">
        <w:rPr>
          <w:b/>
          <w:sz w:val="28"/>
          <w:szCs w:val="28"/>
          <w:lang w:val="nl-NL"/>
        </w:rPr>
        <w:t xml:space="preserve"> h</w:t>
      </w:r>
      <w:r w:rsidR="00642495" w:rsidRPr="00642495">
        <w:rPr>
          <w:b/>
          <w:sz w:val="28"/>
          <w:szCs w:val="28"/>
          <w:lang w:val="nl-NL"/>
        </w:rPr>
        <w:t>ỗ</w:t>
      </w:r>
      <w:r w:rsidR="00642495">
        <w:rPr>
          <w:b/>
          <w:sz w:val="28"/>
          <w:szCs w:val="28"/>
          <w:lang w:val="nl-NL"/>
        </w:rPr>
        <w:t xml:space="preserve"> tr</w:t>
      </w:r>
      <w:r w:rsidR="00642495" w:rsidRPr="00642495">
        <w:rPr>
          <w:b/>
          <w:sz w:val="28"/>
          <w:szCs w:val="28"/>
          <w:lang w:val="nl-NL"/>
        </w:rPr>
        <w:t>ợ</w:t>
      </w:r>
      <w:r w:rsidR="00642495">
        <w:rPr>
          <w:b/>
          <w:sz w:val="28"/>
          <w:szCs w:val="28"/>
          <w:lang w:val="nl-NL"/>
        </w:rPr>
        <w:t xml:space="preserve"> </w:t>
      </w:r>
      <w:r w:rsidR="00642495" w:rsidRPr="00642495">
        <w:rPr>
          <w:b/>
          <w:sz w:val="28"/>
          <w:szCs w:val="28"/>
          <w:lang w:val="nl-NL"/>
        </w:rPr>
        <w:t>ở</w:t>
      </w:r>
      <w:r w:rsidR="00642495">
        <w:rPr>
          <w:b/>
          <w:sz w:val="28"/>
          <w:szCs w:val="28"/>
          <w:lang w:val="nl-NL"/>
        </w:rPr>
        <w:t xml:space="preserve"> </w:t>
      </w:r>
      <w:r w:rsidR="00EE0DBF" w:rsidRPr="00EE0DBF">
        <w:rPr>
          <w:b/>
          <w:sz w:val="28"/>
          <w:szCs w:val="28"/>
          <w:lang w:val="nl-NL"/>
        </w:rPr>
        <w:t>địa phương</w:t>
      </w:r>
    </w:p>
    <w:p w:rsidR="009A584C" w:rsidRPr="00396AF2" w:rsidRDefault="00BC0378" w:rsidP="00451100">
      <w:pPr>
        <w:spacing w:before="150"/>
        <w:ind w:firstLine="720"/>
        <w:jc w:val="both"/>
        <w:rPr>
          <w:sz w:val="28"/>
          <w:szCs w:val="28"/>
          <w:lang w:val="vi-VN"/>
        </w:rPr>
      </w:pPr>
      <w:r w:rsidRPr="00396AF2">
        <w:rPr>
          <w:sz w:val="28"/>
          <w:szCs w:val="28"/>
          <w:lang w:val="vi-VN"/>
        </w:rPr>
        <w:t>1.</w:t>
      </w:r>
      <w:r w:rsidR="002968F1" w:rsidRPr="00396AF2">
        <w:rPr>
          <w:sz w:val="28"/>
          <w:szCs w:val="28"/>
          <w:lang w:val="vi-VN"/>
        </w:rPr>
        <w:t xml:space="preserve"> Căn cứ quy định tại </w:t>
      </w:r>
      <w:r w:rsidR="00072035" w:rsidRPr="00396AF2">
        <w:rPr>
          <w:sz w:val="28"/>
          <w:szCs w:val="28"/>
          <w:lang w:val="vi-VN"/>
        </w:rPr>
        <w:t>Quyết định số 10/2017/QĐ-TTg</w:t>
      </w:r>
      <w:r w:rsidR="002968F1" w:rsidRPr="00396AF2">
        <w:rPr>
          <w:sz w:val="28"/>
          <w:szCs w:val="28"/>
          <w:lang w:val="vi-VN"/>
        </w:rPr>
        <w:t xml:space="preserve"> và mức hỗ trợ hướng dẫn tại Thông tư này, Ủy ban nhân dân cấp tỉnh xây dựng Quy chế </w:t>
      </w:r>
      <w:r w:rsidR="002968F1" w:rsidRPr="00396AF2">
        <w:rPr>
          <w:sz w:val="28"/>
          <w:szCs w:val="28"/>
          <w:lang w:val="vi-VN"/>
        </w:rPr>
        <w:lastRenderedPageBreak/>
        <w:t xml:space="preserve">quản lý kinh phí </w:t>
      </w:r>
      <w:r w:rsidR="00AF5D26" w:rsidRPr="00396AF2">
        <w:rPr>
          <w:sz w:val="28"/>
          <w:szCs w:val="28"/>
          <w:lang w:val="vi-VN"/>
        </w:rPr>
        <w:t>phát triển công nghiệp hỗ trợ</w:t>
      </w:r>
      <w:r w:rsidR="002968F1" w:rsidRPr="00396AF2">
        <w:rPr>
          <w:sz w:val="28"/>
          <w:szCs w:val="28"/>
          <w:lang w:val="vi-VN"/>
        </w:rPr>
        <w:t xml:space="preserve"> địa phương và quy định </w:t>
      </w:r>
      <w:r w:rsidR="009A584C" w:rsidRPr="00396AF2">
        <w:rPr>
          <w:sz w:val="28"/>
          <w:szCs w:val="28"/>
          <w:lang w:val="nl-NL"/>
        </w:rPr>
        <w:t>mức chi cụ thể</w:t>
      </w:r>
      <w:r w:rsidR="002968F1" w:rsidRPr="00396AF2">
        <w:rPr>
          <w:sz w:val="28"/>
          <w:szCs w:val="28"/>
          <w:lang w:val="vi-VN"/>
        </w:rPr>
        <w:t xml:space="preserve"> các hoạt động </w:t>
      </w:r>
      <w:r w:rsidR="00AF5D26" w:rsidRPr="00396AF2">
        <w:rPr>
          <w:sz w:val="28"/>
          <w:szCs w:val="28"/>
          <w:lang w:val="vi-VN"/>
        </w:rPr>
        <w:t>phát triển công nghiệp hỗ trợ</w:t>
      </w:r>
      <w:r w:rsidR="002968F1" w:rsidRPr="00396AF2">
        <w:rPr>
          <w:sz w:val="28"/>
          <w:szCs w:val="28"/>
          <w:lang w:val="vi-VN"/>
        </w:rPr>
        <w:t xml:space="preserve"> địa phương phù hợp</w:t>
      </w:r>
      <w:r w:rsidR="008E6765" w:rsidRPr="00396AF2">
        <w:rPr>
          <w:sz w:val="28"/>
          <w:szCs w:val="28"/>
          <w:lang w:val="vi-VN"/>
        </w:rPr>
        <w:t xml:space="preserve"> </w:t>
      </w:r>
      <w:r w:rsidR="00E415FC" w:rsidRPr="00396AF2">
        <w:rPr>
          <w:sz w:val="28"/>
          <w:szCs w:val="28"/>
          <w:lang w:val="vi-VN"/>
        </w:rPr>
        <w:t xml:space="preserve">khả năng </w:t>
      </w:r>
      <w:r w:rsidR="009A584C" w:rsidRPr="00396AF2">
        <w:rPr>
          <w:sz w:val="28"/>
          <w:szCs w:val="28"/>
          <w:lang w:val="vi-VN"/>
        </w:rPr>
        <w:t>cân đối ngân sách địa phương.</w:t>
      </w:r>
    </w:p>
    <w:p w:rsidR="002968F1" w:rsidRPr="00396AF2" w:rsidRDefault="00BC0378" w:rsidP="00451100">
      <w:pPr>
        <w:spacing w:before="150"/>
        <w:ind w:firstLine="720"/>
        <w:jc w:val="both"/>
        <w:rPr>
          <w:sz w:val="28"/>
          <w:szCs w:val="28"/>
          <w:lang w:val="vi-VN"/>
        </w:rPr>
      </w:pPr>
      <w:r w:rsidRPr="00396AF2">
        <w:rPr>
          <w:sz w:val="28"/>
          <w:szCs w:val="28"/>
          <w:lang w:val="vi-VN"/>
        </w:rPr>
        <w:t>2.</w:t>
      </w:r>
      <w:r w:rsidR="002968F1" w:rsidRPr="00396AF2">
        <w:rPr>
          <w:sz w:val="28"/>
          <w:szCs w:val="28"/>
          <w:lang w:val="vi-VN"/>
        </w:rPr>
        <w:t xml:space="preserve"> </w:t>
      </w:r>
      <w:r w:rsidR="007E72C7" w:rsidRPr="00396AF2">
        <w:rPr>
          <w:sz w:val="28"/>
          <w:szCs w:val="28"/>
          <w:lang w:val="vi-VN"/>
        </w:rPr>
        <w:t>Căn cứ</w:t>
      </w:r>
      <w:r w:rsidR="002968F1" w:rsidRPr="00396AF2">
        <w:rPr>
          <w:sz w:val="28"/>
          <w:szCs w:val="28"/>
          <w:lang w:val="vi-VN"/>
        </w:rPr>
        <w:t xml:space="preserve"> vào khả năng ngân sách địa phương, Ủy ban nhân dân cấp tỉnh trình Hội đồng nhân dân cùng cấp quy định các nội dung, hình thức hỗ trợ khác ngoài </w:t>
      </w:r>
      <w:r w:rsidR="00D64726" w:rsidRPr="00396AF2">
        <w:rPr>
          <w:sz w:val="28"/>
          <w:szCs w:val="28"/>
          <w:lang w:val="vi-VN"/>
        </w:rPr>
        <w:t xml:space="preserve">các nội dung quy định tại </w:t>
      </w:r>
      <w:r w:rsidR="002968F1" w:rsidRPr="00396AF2">
        <w:rPr>
          <w:sz w:val="28"/>
          <w:szCs w:val="28"/>
          <w:lang w:val="vi-VN"/>
        </w:rPr>
        <w:t>Thông tư này phù hợp</w:t>
      </w:r>
      <w:r w:rsidR="000462F2" w:rsidRPr="00396AF2">
        <w:rPr>
          <w:sz w:val="28"/>
          <w:szCs w:val="28"/>
          <w:lang w:val="vi-VN"/>
        </w:rPr>
        <w:t xml:space="preserve"> </w:t>
      </w:r>
      <w:r w:rsidR="002968F1" w:rsidRPr="00396AF2">
        <w:rPr>
          <w:sz w:val="28"/>
          <w:szCs w:val="28"/>
          <w:lang w:val="vi-VN"/>
        </w:rPr>
        <w:t>với điều kiện thực tế của địa phương.</w:t>
      </w:r>
    </w:p>
    <w:p w:rsidR="001D58CA" w:rsidRPr="00E873BF" w:rsidRDefault="009067D7" w:rsidP="00451100">
      <w:pPr>
        <w:spacing w:before="150"/>
        <w:ind w:firstLine="567"/>
        <w:rPr>
          <w:b/>
          <w:sz w:val="28"/>
          <w:szCs w:val="28"/>
          <w:lang w:val="vi-VN"/>
        </w:rPr>
      </w:pPr>
      <w:r w:rsidRPr="00E873BF">
        <w:rPr>
          <w:b/>
          <w:sz w:val="28"/>
          <w:szCs w:val="28"/>
          <w:lang w:val="vi-VN"/>
        </w:rPr>
        <w:t>Đ</w:t>
      </w:r>
      <w:r w:rsidRPr="00230D77">
        <w:rPr>
          <w:b/>
          <w:sz w:val="28"/>
          <w:szCs w:val="28"/>
          <w:lang w:val="vi-VN"/>
        </w:rPr>
        <w:t>iều 1</w:t>
      </w:r>
      <w:r w:rsidR="00714EA1" w:rsidRPr="00230D77">
        <w:rPr>
          <w:b/>
          <w:sz w:val="28"/>
          <w:szCs w:val="28"/>
          <w:lang w:val="vi-VN"/>
        </w:rPr>
        <w:t>4</w:t>
      </w:r>
      <w:r w:rsidR="0085178F" w:rsidRPr="00E873BF">
        <w:rPr>
          <w:b/>
          <w:sz w:val="28"/>
          <w:szCs w:val="28"/>
          <w:lang w:val="vi-VN"/>
        </w:rPr>
        <w:t>.</w:t>
      </w:r>
      <w:r w:rsidR="0085178F" w:rsidRPr="00E873BF">
        <w:rPr>
          <w:rStyle w:val="apple-converted-space"/>
          <w:rFonts w:eastAsia="Calibri"/>
          <w:b/>
          <w:sz w:val="28"/>
          <w:szCs w:val="28"/>
          <w:lang w:val="vi-VN"/>
        </w:rPr>
        <w:t> </w:t>
      </w:r>
      <w:r w:rsidR="0085178F" w:rsidRPr="00E873BF">
        <w:rPr>
          <w:b/>
          <w:sz w:val="28"/>
          <w:szCs w:val="28"/>
          <w:lang w:val="vi-VN"/>
        </w:rPr>
        <w:t>Lập và phân bổ dự toán</w:t>
      </w:r>
    </w:p>
    <w:p w:rsidR="001D58CA" w:rsidRPr="004B66F2" w:rsidRDefault="00756D54" w:rsidP="00451100">
      <w:pPr>
        <w:pStyle w:val="NormalWeb"/>
        <w:shd w:val="clear" w:color="auto" w:fill="FFFFFF"/>
        <w:spacing w:before="150" w:beforeAutospacing="0" w:after="0" w:afterAutospacing="0"/>
        <w:ind w:firstLine="567"/>
        <w:jc w:val="both"/>
        <w:rPr>
          <w:sz w:val="28"/>
          <w:szCs w:val="28"/>
          <w:lang w:val="vi-VN"/>
        </w:rPr>
      </w:pPr>
      <w:r w:rsidRPr="00756D54">
        <w:rPr>
          <w:rStyle w:val="apple-converted-space"/>
          <w:rFonts w:eastAsia="Calibri"/>
          <w:sz w:val="28"/>
          <w:szCs w:val="28"/>
          <w:lang w:val="vi-VN"/>
        </w:rPr>
        <w:t>1.</w:t>
      </w:r>
      <w:r w:rsidR="0085178F" w:rsidRPr="00396AF2">
        <w:rPr>
          <w:rStyle w:val="apple-converted-space"/>
          <w:rFonts w:eastAsia="Calibri"/>
          <w:sz w:val="28"/>
          <w:szCs w:val="28"/>
          <w:lang w:val="vi-VN"/>
        </w:rPr>
        <w:t> </w:t>
      </w:r>
      <w:r w:rsidR="0085178F" w:rsidRPr="00396AF2">
        <w:rPr>
          <w:sz w:val="28"/>
          <w:szCs w:val="28"/>
          <w:lang w:val="vi-VN"/>
        </w:rPr>
        <w:t xml:space="preserve">Đối với kinh phí </w:t>
      </w:r>
      <w:r w:rsidR="00371092" w:rsidRPr="00396AF2">
        <w:rPr>
          <w:sz w:val="28"/>
          <w:szCs w:val="28"/>
          <w:lang w:val="vi-VN"/>
        </w:rPr>
        <w:t>thực hiện Chương trình cấp t</w:t>
      </w:r>
      <w:r w:rsidR="00A25EE2" w:rsidRPr="00396AF2">
        <w:rPr>
          <w:sz w:val="28"/>
          <w:szCs w:val="28"/>
          <w:lang w:val="vi-VN"/>
        </w:rPr>
        <w:t>rung ương</w:t>
      </w:r>
      <w:r w:rsidR="004B66F2" w:rsidRPr="004B66F2">
        <w:rPr>
          <w:sz w:val="28"/>
          <w:szCs w:val="28"/>
          <w:lang w:val="vi-VN"/>
        </w:rPr>
        <w:t>.</w:t>
      </w:r>
    </w:p>
    <w:p w:rsidR="001D58CA" w:rsidRPr="004B66F2" w:rsidRDefault="00756D54" w:rsidP="00451100">
      <w:pPr>
        <w:pStyle w:val="NormalWeb"/>
        <w:shd w:val="clear" w:color="auto" w:fill="FFFFFF"/>
        <w:spacing w:before="150" w:beforeAutospacing="0" w:after="0" w:afterAutospacing="0"/>
        <w:ind w:firstLine="567"/>
        <w:jc w:val="both"/>
        <w:rPr>
          <w:sz w:val="28"/>
          <w:szCs w:val="28"/>
          <w:lang w:val="vi-VN"/>
        </w:rPr>
      </w:pPr>
      <w:r w:rsidRPr="00756D54">
        <w:rPr>
          <w:rStyle w:val="apple-converted-space"/>
          <w:rFonts w:eastAsia="Calibri"/>
          <w:sz w:val="28"/>
          <w:szCs w:val="28"/>
          <w:lang w:val="vi-VN"/>
        </w:rPr>
        <w:t>a)</w:t>
      </w:r>
      <w:r w:rsidR="0085178F" w:rsidRPr="00396AF2">
        <w:rPr>
          <w:rStyle w:val="apple-converted-space"/>
          <w:rFonts w:eastAsia="Calibri"/>
          <w:sz w:val="28"/>
          <w:szCs w:val="28"/>
          <w:lang w:val="vi-VN"/>
        </w:rPr>
        <w:t> </w:t>
      </w:r>
      <w:r w:rsidR="0085178F" w:rsidRPr="00396AF2">
        <w:rPr>
          <w:sz w:val="28"/>
          <w:szCs w:val="28"/>
          <w:lang w:val="vi-VN"/>
        </w:rPr>
        <w:t>Hàng năm,</w:t>
      </w:r>
      <w:r w:rsidR="00A63402" w:rsidRPr="00396AF2">
        <w:rPr>
          <w:sz w:val="28"/>
          <w:szCs w:val="28"/>
          <w:lang w:val="vi-VN"/>
        </w:rPr>
        <w:t xml:space="preserve"> Bộ Công Thương</w:t>
      </w:r>
      <w:r w:rsidR="0085178F" w:rsidRPr="00396AF2">
        <w:rPr>
          <w:sz w:val="28"/>
          <w:szCs w:val="28"/>
          <w:lang w:val="vi-VN"/>
        </w:rPr>
        <w:t xml:space="preserve"> </w:t>
      </w:r>
      <w:r w:rsidR="00A63402" w:rsidRPr="00396AF2">
        <w:rPr>
          <w:sz w:val="28"/>
          <w:szCs w:val="28"/>
          <w:lang w:val="vi-VN"/>
        </w:rPr>
        <w:t xml:space="preserve">xây dựng dự toán kinh phí chương trình phát triển công nghiệp hỗ trợ </w:t>
      </w:r>
      <w:r w:rsidR="0085178F" w:rsidRPr="00396AF2">
        <w:rPr>
          <w:sz w:val="28"/>
          <w:szCs w:val="28"/>
          <w:lang w:val="vi-VN"/>
        </w:rPr>
        <w:t xml:space="preserve">tổng hợp </w:t>
      </w:r>
      <w:r w:rsidR="00E90CA9" w:rsidRPr="00396AF2">
        <w:rPr>
          <w:sz w:val="28"/>
          <w:szCs w:val="28"/>
          <w:lang w:val="vi-VN"/>
        </w:rPr>
        <w:t xml:space="preserve">chung </w:t>
      </w:r>
      <w:r w:rsidR="0085178F" w:rsidRPr="00396AF2">
        <w:rPr>
          <w:sz w:val="28"/>
          <w:szCs w:val="28"/>
          <w:lang w:val="vi-VN"/>
        </w:rPr>
        <w:t>vào dự toán của Bộ</w:t>
      </w:r>
      <w:r w:rsidR="008D1ECF" w:rsidRPr="00396AF2">
        <w:rPr>
          <w:sz w:val="28"/>
          <w:szCs w:val="28"/>
          <w:lang w:val="vi-VN"/>
        </w:rPr>
        <w:t xml:space="preserve"> Công Thương</w:t>
      </w:r>
      <w:r w:rsidR="0085178F" w:rsidRPr="00396AF2">
        <w:rPr>
          <w:sz w:val="28"/>
          <w:szCs w:val="28"/>
          <w:lang w:val="vi-VN"/>
        </w:rPr>
        <w:t>, gửi Bộ Tài chính để tổng hợp trình Chính phủ theo quy định</w:t>
      </w:r>
      <w:r w:rsidR="004B66F2" w:rsidRPr="004B66F2">
        <w:rPr>
          <w:sz w:val="28"/>
          <w:szCs w:val="28"/>
          <w:lang w:val="vi-VN"/>
        </w:rPr>
        <w:t>.</w:t>
      </w:r>
    </w:p>
    <w:p w:rsidR="001D58CA" w:rsidRPr="00396AF2" w:rsidRDefault="00756D54" w:rsidP="00451100">
      <w:pPr>
        <w:pStyle w:val="NormalWeb"/>
        <w:shd w:val="clear" w:color="auto" w:fill="FFFFFF"/>
        <w:spacing w:before="150" w:beforeAutospacing="0" w:after="0" w:afterAutospacing="0"/>
        <w:ind w:firstLine="567"/>
        <w:jc w:val="both"/>
        <w:rPr>
          <w:sz w:val="28"/>
          <w:szCs w:val="28"/>
          <w:lang w:val="vi-VN"/>
        </w:rPr>
      </w:pPr>
      <w:r w:rsidRPr="00756D54">
        <w:rPr>
          <w:rStyle w:val="apple-converted-space"/>
          <w:rFonts w:eastAsia="Calibri"/>
          <w:sz w:val="28"/>
          <w:szCs w:val="28"/>
          <w:lang w:val="vi-VN"/>
        </w:rPr>
        <w:t>b)</w:t>
      </w:r>
      <w:r w:rsidR="0085178F" w:rsidRPr="00396AF2">
        <w:rPr>
          <w:rStyle w:val="apple-converted-space"/>
          <w:rFonts w:eastAsia="Calibri"/>
          <w:sz w:val="28"/>
          <w:szCs w:val="28"/>
          <w:lang w:val="vi-VN"/>
        </w:rPr>
        <w:t> </w:t>
      </w:r>
      <w:r w:rsidR="0085178F" w:rsidRPr="00396AF2">
        <w:rPr>
          <w:sz w:val="28"/>
          <w:szCs w:val="28"/>
          <w:lang w:val="vi-VN"/>
        </w:rPr>
        <w:t xml:space="preserve">Căn cứ dự toán </w:t>
      </w:r>
      <w:r w:rsidR="00FE548A" w:rsidRPr="00396AF2">
        <w:rPr>
          <w:sz w:val="28"/>
          <w:szCs w:val="28"/>
          <w:lang w:val="vi-VN"/>
        </w:rPr>
        <w:t xml:space="preserve">ngân sách </w:t>
      </w:r>
      <w:r w:rsidR="0085178F" w:rsidRPr="00396AF2">
        <w:rPr>
          <w:sz w:val="28"/>
          <w:szCs w:val="28"/>
          <w:lang w:val="vi-VN"/>
        </w:rPr>
        <w:t xml:space="preserve">được </w:t>
      </w:r>
      <w:r w:rsidR="00FE548A" w:rsidRPr="00396AF2">
        <w:rPr>
          <w:sz w:val="28"/>
          <w:szCs w:val="28"/>
          <w:lang w:val="vi-VN"/>
        </w:rPr>
        <w:t xml:space="preserve">cấp có thẩm quyền </w:t>
      </w:r>
      <w:r w:rsidR="0085178F" w:rsidRPr="00396AF2">
        <w:rPr>
          <w:sz w:val="28"/>
          <w:szCs w:val="28"/>
          <w:lang w:val="vi-VN"/>
        </w:rPr>
        <w:t xml:space="preserve">giao, Bộ Công Thương </w:t>
      </w:r>
      <w:r w:rsidR="00FE548A" w:rsidRPr="00396AF2">
        <w:rPr>
          <w:sz w:val="28"/>
          <w:szCs w:val="28"/>
          <w:lang w:val="vi-VN"/>
        </w:rPr>
        <w:t xml:space="preserve">phê duyệt Chương trình, phân </w:t>
      </w:r>
      <w:r w:rsidR="008D1ECF" w:rsidRPr="00396AF2">
        <w:rPr>
          <w:sz w:val="28"/>
          <w:szCs w:val="28"/>
          <w:lang w:val="vi-VN"/>
        </w:rPr>
        <w:t>bổ kinh phí chi tiết theo từng đề án, nhiệm vụ, đơn vị chủ trì</w:t>
      </w:r>
      <w:r w:rsidR="00FE548A" w:rsidRPr="00396AF2">
        <w:rPr>
          <w:sz w:val="28"/>
          <w:szCs w:val="28"/>
          <w:lang w:val="vi-VN"/>
        </w:rPr>
        <w:t xml:space="preserve">, </w:t>
      </w:r>
      <w:r w:rsidR="0085178F" w:rsidRPr="00396AF2">
        <w:rPr>
          <w:sz w:val="28"/>
          <w:szCs w:val="28"/>
          <w:lang w:val="vi-VN"/>
        </w:rPr>
        <w:t xml:space="preserve">gửi Bộ Tài chính </w:t>
      </w:r>
      <w:r w:rsidR="008D1ECF" w:rsidRPr="00396AF2">
        <w:rPr>
          <w:sz w:val="28"/>
          <w:szCs w:val="28"/>
          <w:lang w:val="vi-VN"/>
        </w:rPr>
        <w:t>kiểm tra theo quy định của pháp luật về ngân sách nhà nước</w:t>
      </w:r>
      <w:r w:rsidR="00FE548A" w:rsidRPr="00396AF2">
        <w:rPr>
          <w:sz w:val="28"/>
          <w:szCs w:val="28"/>
          <w:lang w:val="vi-VN"/>
        </w:rPr>
        <w:t>.</w:t>
      </w:r>
    </w:p>
    <w:p w:rsidR="001D58CA" w:rsidRPr="004B66F2" w:rsidRDefault="00756D54" w:rsidP="00451100">
      <w:pPr>
        <w:pStyle w:val="NormalWeb"/>
        <w:shd w:val="clear" w:color="auto" w:fill="FFFFFF"/>
        <w:spacing w:before="150" w:beforeAutospacing="0" w:after="0" w:afterAutospacing="0"/>
        <w:ind w:firstLine="567"/>
        <w:jc w:val="both"/>
        <w:rPr>
          <w:sz w:val="28"/>
          <w:szCs w:val="28"/>
          <w:lang w:val="vi-VN"/>
        </w:rPr>
      </w:pPr>
      <w:r w:rsidRPr="00756D54">
        <w:rPr>
          <w:sz w:val="28"/>
          <w:szCs w:val="28"/>
          <w:lang w:val="vi-VN"/>
        </w:rPr>
        <w:t>2.</w:t>
      </w:r>
      <w:r w:rsidR="0085178F" w:rsidRPr="00396AF2">
        <w:rPr>
          <w:rStyle w:val="apple-converted-space"/>
          <w:rFonts w:eastAsia="Calibri"/>
          <w:sz w:val="28"/>
          <w:szCs w:val="28"/>
          <w:lang w:val="vi-VN"/>
        </w:rPr>
        <w:t> </w:t>
      </w:r>
      <w:r w:rsidR="0085178F" w:rsidRPr="00396AF2">
        <w:rPr>
          <w:sz w:val="28"/>
          <w:szCs w:val="28"/>
          <w:lang w:val="vi-VN"/>
        </w:rPr>
        <w:t>Đối với kinh phí</w:t>
      </w:r>
      <w:r w:rsidR="00371092" w:rsidRPr="00396AF2">
        <w:rPr>
          <w:sz w:val="28"/>
          <w:szCs w:val="28"/>
          <w:lang w:val="vi-VN"/>
        </w:rPr>
        <w:t xml:space="preserve"> thực hiện Chương trình cấp </w:t>
      </w:r>
      <w:r w:rsidR="0085178F" w:rsidRPr="00396AF2">
        <w:rPr>
          <w:sz w:val="28"/>
          <w:szCs w:val="28"/>
          <w:lang w:val="vi-VN"/>
        </w:rPr>
        <w:t>địa phương</w:t>
      </w:r>
      <w:r w:rsidR="004B66F2" w:rsidRPr="004B66F2">
        <w:rPr>
          <w:sz w:val="28"/>
          <w:szCs w:val="28"/>
          <w:lang w:val="vi-VN"/>
        </w:rPr>
        <w:t>.</w:t>
      </w:r>
    </w:p>
    <w:p w:rsidR="001D58CA" w:rsidRPr="004B66F2" w:rsidRDefault="00756D54" w:rsidP="00451100">
      <w:pPr>
        <w:pStyle w:val="NormalWeb"/>
        <w:shd w:val="clear" w:color="auto" w:fill="FFFFFF"/>
        <w:spacing w:before="150" w:beforeAutospacing="0" w:after="0" w:afterAutospacing="0"/>
        <w:ind w:firstLine="567"/>
        <w:jc w:val="both"/>
        <w:rPr>
          <w:sz w:val="28"/>
          <w:szCs w:val="28"/>
          <w:lang w:val="vi-VN"/>
        </w:rPr>
      </w:pPr>
      <w:r w:rsidRPr="00756D54">
        <w:rPr>
          <w:rStyle w:val="apple-converted-space"/>
          <w:rFonts w:eastAsia="Calibri"/>
          <w:sz w:val="28"/>
          <w:szCs w:val="28"/>
          <w:lang w:val="vi-VN"/>
        </w:rPr>
        <w:t>a)</w:t>
      </w:r>
      <w:r w:rsidR="0085178F" w:rsidRPr="00396AF2">
        <w:rPr>
          <w:rStyle w:val="apple-converted-space"/>
          <w:rFonts w:eastAsia="Calibri"/>
          <w:sz w:val="28"/>
          <w:szCs w:val="28"/>
          <w:lang w:val="vi-VN"/>
        </w:rPr>
        <w:t> </w:t>
      </w:r>
      <w:r w:rsidR="0085178F" w:rsidRPr="00396AF2">
        <w:rPr>
          <w:sz w:val="28"/>
          <w:szCs w:val="28"/>
          <w:lang w:val="vi-VN"/>
        </w:rPr>
        <w:t xml:space="preserve">Hàng năm, Sở Công Thương </w:t>
      </w:r>
      <w:r w:rsidR="00F53CBE" w:rsidRPr="00396AF2">
        <w:rPr>
          <w:sz w:val="28"/>
          <w:szCs w:val="28"/>
          <w:lang w:val="vi-VN"/>
        </w:rPr>
        <w:t xml:space="preserve">xây dựng dự toán </w:t>
      </w:r>
      <w:r w:rsidR="0085178F" w:rsidRPr="00396AF2">
        <w:rPr>
          <w:sz w:val="28"/>
          <w:szCs w:val="28"/>
          <w:lang w:val="vi-VN"/>
        </w:rPr>
        <w:t>kinh phí</w:t>
      </w:r>
      <w:r w:rsidR="00F53CBE" w:rsidRPr="00396AF2">
        <w:rPr>
          <w:sz w:val="28"/>
          <w:szCs w:val="28"/>
          <w:lang w:val="vi-VN"/>
        </w:rPr>
        <w:t xml:space="preserve"> </w:t>
      </w:r>
      <w:r w:rsidR="007115DB" w:rsidRPr="00396AF2">
        <w:rPr>
          <w:sz w:val="28"/>
          <w:szCs w:val="28"/>
          <w:lang w:val="vi-VN"/>
        </w:rPr>
        <w:t>C</w:t>
      </w:r>
      <w:r w:rsidR="00F53CBE" w:rsidRPr="00396AF2">
        <w:rPr>
          <w:sz w:val="28"/>
          <w:szCs w:val="28"/>
          <w:lang w:val="vi-VN"/>
        </w:rPr>
        <w:t>hương trình</w:t>
      </w:r>
      <w:r w:rsidR="0085178F" w:rsidRPr="00396AF2">
        <w:rPr>
          <w:sz w:val="28"/>
          <w:szCs w:val="28"/>
          <w:lang w:val="vi-VN"/>
        </w:rPr>
        <w:t xml:space="preserve"> </w:t>
      </w:r>
      <w:r w:rsidR="002657BD" w:rsidRPr="00396AF2">
        <w:rPr>
          <w:sz w:val="28"/>
          <w:szCs w:val="28"/>
          <w:lang w:val="vi-VN"/>
        </w:rPr>
        <w:t>công nghiệp hỗ trợ</w:t>
      </w:r>
      <w:r w:rsidR="0085178F" w:rsidRPr="00396AF2">
        <w:rPr>
          <w:sz w:val="28"/>
          <w:szCs w:val="28"/>
          <w:lang w:val="vi-VN"/>
        </w:rPr>
        <w:t xml:space="preserve"> để tổng hợp vào dự toán ngân sách của Sở Công Thương, gửi Sở</w:t>
      </w:r>
      <w:r w:rsidR="0085178F" w:rsidRPr="00396AF2">
        <w:rPr>
          <w:rStyle w:val="apple-converted-space"/>
          <w:rFonts w:eastAsia="Calibri"/>
          <w:sz w:val="28"/>
          <w:szCs w:val="28"/>
          <w:lang w:val="vi-VN"/>
        </w:rPr>
        <w:t> </w:t>
      </w:r>
      <w:r w:rsidR="0085178F" w:rsidRPr="00396AF2">
        <w:rPr>
          <w:sz w:val="28"/>
          <w:szCs w:val="28"/>
          <w:lang w:val="vi-VN"/>
        </w:rPr>
        <w:t>Tài chính để tổng hợp vào dự toán ngân sách địa phương trình</w:t>
      </w:r>
      <w:r w:rsidR="0085178F" w:rsidRPr="00396AF2">
        <w:rPr>
          <w:rStyle w:val="apple-converted-space"/>
          <w:rFonts w:eastAsia="Calibri"/>
          <w:sz w:val="28"/>
          <w:szCs w:val="28"/>
          <w:lang w:val="vi-VN"/>
        </w:rPr>
        <w:t> </w:t>
      </w:r>
      <w:r w:rsidR="0085178F" w:rsidRPr="00396AF2">
        <w:rPr>
          <w:sz w:val="28"/>
          <w:szCs w:val="28"/>
          <w:lang w:val="vi-VN"/>
        </w:rPr>
        <w:t>Ủy</w:t>
      </w:r>
      <w:r w:rsidR="0085178F" w:rsidRPr="00396AF2">
        <w:rPr>
          <w:rStyle w:val="apple-converted-space"/>
          <w:rFonts w:eastAsia="Calibri"/>
          <w:sz w:val="28"/>
          <w:szCs w:val="28"/>
          <w:lang w:val="vi-VN"/>
        </w:rPr>
        <w:t> </w:t>
      </w:r>
      <w:r w:rsidR="0085178F" w:rsidRPr="00396AF2">
        <w:rPr>
          <w:sz w:val="28"/>
          <w:szCs w:val="28"/>
          <w:lang w:val="vi-VN"/>
        </w:rPr>
        <w:t>ban nhân dân cấp tỉnh theo quy định hiện hành</w:t>
      </w:r>
      <w:r w:rsidR="004B66F2" w:rsidRPr="004B66F2">
        <w:rPr>
          <w:sz w:val="28"/>
          <w:szCs w:val="28"/>
          <w:lang w:val="vi-VN"/>
        </w:rPr>
        <w:t>.</w:t>
      </w:r>
    </w:p>
    <w:p w:rsidR="001D58CA" w:rsidRPr="00396AF2" w:rsidRDefault="00756D54" w:rsidP="00451100">
      <w:pPr>
        <w:pStyle w:val="NormalWeb"/>
        <w:shd w:val="clear" w:color="auto" w:fill="FFFFFF"/>
        <w:spacing w:before="150" w:beforeAutospacing="0" w:after="0" w:afterAutospacing="0"/>
        <w:ind w:firstLine="567"/>
        <w:jc w:val="both"/>
        <w:rPr>
          <w:sz w:val="28"/>
          <w:szCs w:val="28"/>
          <w:lang w:val="vi-VN"/>
        </w:rPr>
      </w:pPr>
      <w:r w:rsidRPr="00756D54">
        <w:rPr>
          <w:rStyle w:val="apple-converted-space"/>
          <w:rFonts w:eastAsia="Calibri"/>
          <w:sz w:val="28"/>
          <w:szCs w:val="28"/>
          <w:lang w:val="vi-VN"/>
        </w:rPr>
        <w:t>b)</w:t>
      </w:r>
      <w:r w:rsidR="0085178F" w:rsidRPr="00396AF2">
        <w:rPr>
          <w:rStyle w:val="apple-converted-space"/>
          <w:rFonts w:eastAsia="Calibri"/>
          <w:sz w:val="28"/>
          <w:szCs w:val="28"/>
          <w:lang w:val="vi-VN"/>
        </w:rPr>
        <w:t> </w:t>
      </w:r>
      <w:r w:rsidR="0085178F" w:rsidRPr="00396AF2">
        <w:rPr>
          <w:sz w:val="28"/>
          <w:szCs w:val="28"/>
          <w:lang w:val="vi-VN"/>
        </w:rPr>
        <w:t>Căn cứ dự toán được giao,</w:t>
      </w:r>
      <w:r w:rsidR="0085178F" w:rsidRPr="00396AF2">
        <w:rPr>
          <w:rStyle w:val="apple-converted-space"/>
          <w:rFonts w:eastAsia="Calibri"/>
          <w:sz w:val="28"/>
          <w:szCs w:val="28"/>
          <w:lang w:val="vi-VN"/>
        </w:rPr>
        <w:t> </w:t>
      </w:r>
      <w:r w:rsidR="0085178F" w:rsidRPr="00396AF2">
        <w:rPr>
          <w:sz w:val="28"/>
          <w:szCs w:val="28"/>
          <w:lang w:val="vi-VN"/>
        </w:rPr>
        <w:t>Sở Công Thương</w:t>
      </w:r>
      <w:r w:rsidR="0085178F" w:rsidRPr="00396AF2">
        <w:rPr>
          <w:rStyle w:val="apple-converted-space"/>
          <w:rFonts w:eastAsia="Calibri"/>
          <w:sz w:val="28"/>
          <w:szCs w:val="28"/>
          <w:lang w:val="vi-VN"/>
        </w:rPr>
        <w:t> </w:t>
      </w:r>
      <w:r w:rsidR="0085178F" w:rsidRPr="00396AF2">
        <w:rPr>
          <w:sz w:val="28"/>
          <w:szCs w:val="28"/>
          <w:lang w:val="vi-VN"/>
        </w:rPr>
        <w:t xml:space="preserve">thực hiện phân bổ kinh phí thực hiện Chương trình </w:t>
      </w:r>
      <w:r w:rsidR="008B552E" w:rsidRPr="00396AF2">
        <w:rPr>
          <w:sz w:val="28"/>
          <w:szCs w:val="28"/>
          <w:lang w:val="vi-VN"/>
        </w:rPr>
        <w:t xml:space="preserve">phát triển </w:t>
      </w:r>
      <w:r w:rsidR="002657BD" w:rsidRPr="00396AF2">
        <w:rPr>
          <w:sz w:val="28"/>
          <w:szCs w:val="28"/>
          <w:lang w:val="vi-VN"/>
        </w:rPr>
        <w:t>công nghiệp hỗ trợ</w:t>
      </w:r>
      <w:r w:rsidR="0085178F" w:rsidRPr="00396AF2">
        <w:rPr>
          <w:sz w:val="28"/>
          <w:szCs w:val="28"/>
          <w:lang w:val="vi-VN"/>
        </w:rPr>
        <w:t xml:space="preserve"> địa phương</w:t>
      </w:r>
      <w:r w:rsidR="003B6D42" w:rsidRPr="00396AF2">
        <w:rPr>
          <w:sz w:val="28"/>
          <w:szCs w:val="28"/>
          <w:lang w:val="vi-VN"/>
        </w:rPr>
        <w:t xml:space="preserve"> chi tiết theo từng đề án, nhiệm vụ, đơn vị chủ trì</w:t>
      </w:r>
      <w:r w:rsidR="0085178F" w:rsidRPr="00396AF2">
        <w:rPr>
          <w:sz w:val="28"/>
          <w:szCs w:val="28"/>
          <w:lang w:val="vi-VN"/>
        </w:rPr>
        <w:t xml:space="preserve"> gửi Sở Tài chính</w:t>
      </w:r>
      <w:r w:rsidR="003B6D42" w:rsidRPr="00396AF2">
        <w:rPr>
          <w:sz w:val="28"/>
          <w:szCs w:val="28"/>
          <w:lang w:val="vi-VN"/>
        </w:rPr>
        <w:t xml:space="preserve"> kiểm tra theo quy định của pháp luật về ngân sách nhà nước.</w:t>
      </w:r>
    </w:p>
    <w:p w:rsidR="001D58CA" w:rsidRPr="00396AF2" w:rsidRDefault="00756D54" w:rsidP="00451100">
      <w:pPr>
        <w:pStyle w:val="NormalWeb"/>
        <w:shd w:val="clear" w:color="auto" w:fill="FFFFFF"/>
        <w:spacing w:before="150" w:beforeAutospacing="0" w:after="0" w:afterAutospacing="0"/>
        <w:ind w:firstLine="567"/>
        <w:jc w:val="both"/>
        <w:rPr>
          <w:sz w:val="28"/>
          <w:szCs w:val="28"/>
          <w:lang w:val="vi-VN"/>
        </w:rPr>
      </w:pPr>
      <w:r w:rsidRPr="00756D54">
        <w:rPr>
          <w:rStyle w:val="apple-converted-space"/>
          <w:rFonts w:eastAsia="Calibri"/>
          <w:sz w:val="28"/>
          <w:szCs w:val="28"/>
          <w:lang w:val="vi-VN"/>
        </w:rPr>
        <w:t>c)</w:t>
      </w:r>
      <w:r w:rsidR="0085178F" w:rsidRPr="00396AF2">
        <w:rPr>
          <w:rStyle w:val="apple-converted-space"/>
          <w:rFonts w:eastAsia="Calibri"/>
          <w:sz w:val="28"/>
          <w:szCs w:val="28"/>
          <w:lang w:val="vi-VN"/>
        </w:rPr>
        <w:t> </w:t>
      </w:r>
      <w:r w:rsidR="0085178F" w:rsidRPr="00396AF2">
        <w:rPr>
          <w:sz w:val="28"/>
          <w:szCs w:val="28"/>
          <w:lang w:val="vi-VN"/>
        </w:rPr>
        <w:t xml:space="preserve">Đối với việc lập, phân bổ, giao dự toán kinh phí </w:t>
      </w:r>
      <w:r w:rsidR="002657BD" w:rsidRPr="00396AF2">
        <w:rPr>
          <w:sz w:val="28"/>
          <w:szCs w:val="28"/>
          <w:lang w:val="vi-VN"/>
        </w:rPr>
        <w:t>công nghiệp hỗ trợ</w:t>
      </w:r>
      <w:r w:rsidR="0085178F" w:rsidRPr="00396AF2">
        <w:rPr>
          <w:sz w:val="28"/>
          <w:szCs w:val="28"/>
          <w:lang w:val="vi-VN"/>
        </w:rPr>
        <w:t xml:space="preserve"> địa phương cho cấp huyện, cấp xã thuộc tỉnh do Ủy ban nhân dân cấp tỉnh quy định phù hợp với tổ chức </w:t>
      </w:r>
      <w:r w:rsidR="002657BD" w:rsidRPr="00396AF2">
        <w:rPr>
          <w:sz w:val="28"/>
          <w:szCs w:val="28"/>
          <w:lang w:val="vi-VN"/>
        </w:rPr>
        <w:t>công nghiệp hỗ trợ</w:t>
      </w:r>
      <w:r w:rsidR="0085178F" w:rsidRPr="00396AF2">
        <w:rPr>
          <w:sz w:val="28"/>
          <w:szCs w:val="28"/>
          <w:lang w:val="vi-VN"/>
        </w:rPr>
        <w:t xml:space="preserve"> địa phương.</w:t>
      </w:r>
    </w:p>
    <w:p w:rsidR="001D58CA" w:rsidRPr="00756D54" w:rsidRDefault="00756D54" w:rsidP="00451100">
      <w:pPr>
        <w:pStyle w:val="NormalWeb"/>
        <w:shd w:val="clear" w:color="auto" w:fill="FFFFFF"/>
        <w:spacing w:before="150" w:beforeAutospacing="0" w:after="0" w:afterAutospacing="0"/>
        <w:ind w:firstLine="567"/>
        <w:jc w:val="both"/>
        <w:rPr>
          <w:b/>
          <w:sz w:val="28"/>
          <w:szCs w:val="28"/>
          <w:lang w:val="vi-VN"/>
        </w:rPr>
      </w:pPr>
      <w:r w:rsidRPr="00756D54">
        <w:rPr>
          <w:b/>
          <w:sz w:val="28"/>
          <w:szCs w:val="28"/>
          <w:lang w:val="vi-VN"/>
        </w:rPr>
        <w:t>Đ</w:t>
      </w:r>
      <w:r w:rsidRPr="00230D77">
        <w:rPr>
          <w:b/>
          <w:sz w:val="28"/>
          <w:szCs w:val="28"/>
          <w:lang w:val="vi-VN"/>
        </w:rPr>
        <w:t>iều 1</w:t>
      </w:r>
      <w:r w:rsidR="00BA4CC7" w:rsidRPr="00230D77">
        <w:rPr>
          <w:b/>
          <w:sz w:val="28"/>
          <w:szCs w:val="28"/>
          <w:lang w:val="vi-VN"/>
        </w:rPr>
        <w:t>5</w:t>
      </w:r>
      <w:r w:rsidR="0085178F" w:rsidRPr="00756D54">
        <w:rPr>
          <w:b/>
          <w:sz w:val="28"/>
          <w:szCs w:val="28"/>
          <w:lang w:val="vi-VN"/>
        </w:rPr>
        <w:t>.</w:t>
      </w:r>
      <w:r w:rsidR="0085178F" w:rsidRPr="00756D54">
        <w:rPr>
          <w:rStyle w:val="apple-converted-space"/>
          <w:rFonts w:eastAsia="Calibri"/>
          <w:b/>
          <w:sz w:val="28"/>
          <w:szCs w:val="28"/>
          <w:lang w:val="vi-VN"/>
        </w:rPr>
        <w:t> </w:t>
      </w:r>
      <w:r w:rsidR="0085178F" w:rsidRPr="00756D54">
        <w:rPr>
          <w:b/>
          <w:sz w:val="28"/>
          <w:szCs w:val="28"/>
          <w:lang w:val="vi-VN"/>
        </w:rPr>
        <w:t>Chấp hành dự toán</w:t>
      </w:r>
    </w:p>
    <w:p w:rsidR="00EB3242" w:rsidRPr="00396AF2" w:rsidRDefault="002A14EE" w:rsidP="00451100">
      <w:pPr>
        <w:pStyle w:val="NormalWeb"/>
        <w:shd w:val="clear" w:color="auto" w:fill="FFFFFF"/>
        <w:spacing w:before="150" w:beforeAutospacing="0" w:after="0" w:afterAutospacing="0"/>
        <w:ind w:firstLine="567"/>
        <w:jc w:val="both"/>
        <w:rPr>
          <w:sz w:val="28"/>
          <w:szCs w:val="28"/>
          <w:lang w:val="vi-VN"/>
        </w:rPr>
      </w:pPr>
      <w:r w:rsidRPr="002A14EE">
        <w:rPr>
          <w:sz w:val="28"/>
          <w:szCs w:val="28"/>
          <w:lang w:val="vi-VN"/>
        </w:rPr>
        <w:t>1.</w:t>
      </w:r>
      <w:r w:rsidR="00EB3242" w:rsidRPr="00396AF2">
        <w:rPr>
          <w:sz w:val="28"/>
          <w:szCs w:val="28"/>
          <w:lang w:val="vi-VN"/>
        </w:rPr>
        <w:t xml:space="preserve"> Căn cứ vào dự toán chi ngân sách nhà nước của đơn vị được cấp có thẩm quyền giao, các đơn vị </w:t>
      </w:r>
      <w:r w:rsidR="00491DFD" w:rsidRPr="00396AF2">
        <w:rPr>
          <w:sz w:val="28"/>
          <w:szCs w:val="28"/>
          <w:lang w:val="vi-VN"/>
        </w:rPr>
        <w:t>gửi hồ sơ, chứng từ đến Kho bạc nhà nước nơi giao dịch để thực hiện kiểm soát</w:t>
      </w:r>
      <w:r w:rsidR="00FC53F2" w:rsidRPr="00396AF2">
        <w:rPr>
          <w:sz w:val="28"/>
          <w:szCs w:val="28"/>
          <w:lang w:val="vi-VN"/>
        </w:rPr>
        <w:t>.</w:t>
      </w:r>
    </w:p>
    <w:p w:rsidR="00EB3242" w:rsidRPr="00396AF2" w:rsidRDefault="002A14EE" w:rsidP="00451100">
      <w:pPr>
        <w:pStyle w:val="NormalWeb"/>
        <w:shd w:val="clear" w:color="auto" w:fill="FFFFFF"/>
        <w:spacing w:before="150" w:beforeAutospacing="0" w:after="0" w:afterAutospacing="0"/>
        <w:ind w:firstLine="567"/>
        <w:jc w:val="both"/>
        <w:rPr>
          <w:sz w:val="28"/>
          <w:szCs w:val="28"/>
          <w:lang w:val="vi-VN"/>
        </w:rPr>
      </w:pPr>
      <w:r w:rsidRPr="002A14EE">
        <w:rPr>
          <w:sz w:val="28"/>
          <w:szCs w:val="28"/>
          <w:lang w:val="vi-VN"/>
        </w:rPr>
        <w:t>2.</w:t>
      </w:r>
      <w:r w:rsidR="00EB3242" w:rsidRPr="00396AF2">
        <w:rPr>
          <w:sz w:val="28"/>
          <w:szCs w:val="28"/>
          <w:lang w:val="vi-VN"/>
        </w:rPr>
        <w:t xml:space="preserve"> Kho bạc nhà nước thực hiện kiểm soát, thanh toán </w:t>
      </w:r>
      <w:r w:rsidR="00113DC2" w:rsidRPr="00396AF2">
        <w:rPr>
          <w:sz w:val="28"/>
          <w:szCs w:val="28"/>
          <w:lang w:val="vi-VN"/>
        </w:rPr>
        <w:t xml:space="preserve">các khoản chi </w:t>
      </w:r>
      <w:r w:rsidR="00EB3242" w:rsidRPr="00396AF2">
        <w:rPr>
          <w:sz w:val="28"/>
          <w:szCs w:val="28"/>
          <w:lang w:val="vi-VN"/>
        </w:rPr>
        <w:t>cho nhiệm vụ</w:t>
      </w:r>
      <w:r w:rsidR="00113DC2" w:rsidRPr="00396AF2">
        <w:rPr>
          <w:sz w:val="28"/>
          <w:szCs w:val="28"/>
          <w:lang w:val="vi-VN"/>
        </w:rPr>
        <w:t xml:space="preserve"> chương trình phát triển công nghiệp hỗ trợ, theo quy định tại Thông tư số 161/2012/TT-BTC ngày 2/10/2012 của Bộ Tài chính về chế độ kiểm soát, thanh toán các khoản chi ngân sách nhà nước qua Kho bạc Nhà nước và Thông tư số 39/2016/TT-BTC ngày 1/</w:t>
      </w:r>
      <w:r w:rsidR="008130A5" w:rsidRPr="00396AF2">
        <w:rPr>
          <w:sz w:val="28"/>
          <w:szCs w:val="28"/>
          <w:lang w:val="vi-VN"/>
        </w:rPr>
        <w:t>3/2016 của Bộ Tài chính sửa đổi</w:t>
      </w:r>
      <w:r w:rsidR="00113DC2" w:rsidRPr="00396AF2">
        <w:rPr>
          <w:sz w:val="28"/>
          <w:szCs w:val="28"/>
          <w:lang w:val="vi-VN"/>
        </w:rPr>
        <w:t xml:space="preserve">, bổ </w:t>
      </w:r>
      <w:r w:rsidR="00113DC2" w:rsidRPr="00396AF2">
        <w:rPr>
          <w:sz w:val="28"/>
          <w:szCs w:val="28"/>
          <w:lang w:val="vi-VN"/>
        </w:rPr>
        <w:lastRenderedPageBreak/>
        <w:t>sung một số điều của Thông tư số 161/2012/TT-BTC và các văn bản sửa đổi, bổ sung, tha</w:t>
      </w:r>
      <w:r w:rsidR="00101541" w:rsidRPr="00396AF2">
        <w:rPr>
          <w:sz w:val="28"/>
          <w:szCs w:val="28"/>
          <w:lang w:val="vi-VN"/>
        </w:rPr>
        <w:t>y</w:t>
      </w:r>
      <w:r w:rsidR="00113DC2" w:rsidRPr="00396AF2">
        <w:rPr>
          <w:sz w:val="28"/>
          <w:szCs w:val="28"/>
          <w:lang w:val="vi-VN"/>
        </w:rPr>
        <w:t xml:space="preserve"> thế (nếu có).</w:t>
      </w:r>
      <w:r w:rsidR="00EB3242" w:rsidRPr="00396AF2">
        <w:rPr>
          <w:sz w:val="28"/>
          <w:szCs w:val="28"/>
          <w:lang w:val="vi-VN"/>
        </w:rPr>
        <w:t xml:space="preserve"> Riêng mức tạm ứng cho các đề án, nhiệm vụ công nghiệp hỗ trợ </w:t>
      </w:r>
      <w:r w:rsidR="007F1423" w:rsidRPr="00396AF2">
        <w:rPr>
          <w:sz w:val="28"/>
          <w:szCs w:val="28"/>
          <w:lang w:val="vi-VN"/>
        </w:rPr>
        <w:t xml:space="preserve">trên cơ sở hợp đồng thực hiện và </w:t>
      </w:r>
      <w:r w:rsidR="00EB3242" w:rsidRPr="00396AF2">
        <w:rPr>
          <w:sz w:val="28"/>
          <w:szCs w:val="28"/>
          <w:lang w:val="vi-VN"/>
        </w:rPr>
        <w:t>không quá</w:t>
      </w:r>
      <w:r w:rsidR="007F1423" w:rsidRPr="00396AF2">
        <w:rPr>
          <w:sz w:val="28"/>
          <w:szCs w:val="28"/>
          <w:lang w:val="vi-VN"/>
        </w:rPr>
        <w:t xml:space="preserve"> </w:t>
      </w:r>
      <w:r w:rsidR="00EB3242" w:rsidRPr="00396AF2">
        <w:rPr>
          <w:sz w:val="28"/>
          <w:szCs w:val="28"/>
          <w:lang w:val="vi-VN"/>
        </w:rPr>
        <w:t>50% tổng hỗ trợ kinh phí phát triển công nghiệp hỗ trợ trên cơ sở hợp đồng thực hiện</w:t>
      </w:r>
      <w:r w:rsidR="00FC53F2" w:rsidRPr="00396AF2">
        <w:rPr>
          <w:sz w:val="28"/>
          <w:szCs w:val="28"/>
          <w:lang w:val="vi-VN"/>
        </w:rPr>
        <w:t xml:space="preserve"> và không vượt quá dự toán năm được cấp có thẩm quyền phê duyệt.</w:t>
      </w:r>
    </w:p>
    <w:p w:rsidR="001D58CA" w:rsidRPr="002A14EE" w:rsidRDefault="002A14EE" w:rsidP="00451100">
      <w:pPr>
        <w:pStyle w:val="NormalWeb"/>
        <w:shd w:val="clear" w:color="auto" w:fill="FFFFFF"/>
        <w:spacing w:before="150" w:beforeAutospacing="0" w:after="0" w:afterAutospacing="0"/>
        <w:ind w:firstLine="567"/>
        <w:jc w:val="both"/>
        <w:rPr>
          <w:b/>
          <w:sz w:val="28"/>
          <w:szCs w:val="28"/>
          <w:lang w:val="vi-VN"/>
        </w:rPr>
      </w:pPr>
      <w:r w:rsidRPr="002A14EE">
        <w:rPr>
          <w:b/>
          <w:sz w:val="28"/>
          <w:szCs w:val="28"/>
          <w:lang w:val="vi-VN"/>
        </w:rPr>
        <w:t>Đ</w:t>
      </w:r>
      <w:r w:rsidRPr="00230D77">
        <w:rPr>
          <w:b/>
          <w:sz w:val="28"/>
          <w:szCs w:val="28"/>
          <w:lang w:val="vi-VN"/>
        </w:rPr>
        <w:t>iều 1</w:t>
      </w:r>
      <w:r w:rsidR="00BA4CC7" w:rsidRPr="00230D77">
        <w:rPr>
          <w:b/>
          <w:sz w:val="28"/>
          <w:szCs w:val="28"/>
          <w:lang w:val="vi-VN"/>
        </w:rPr>
        <w:t>6</w:t>
      </w:r>
      <w:r w:rsidR="0085178F" w:rsidRPr="002A14EE">
        <w:rPr>
          <w:b/>
          <w:sz w:val="28"/>
          <w:szCs w:val="28"/>
          <w:lang w:val="vi-VN"/>
        </w:rPr>
        <w:t>.</w:t>
      </w:r>
      <w:r w:rsidR="0085178F" w:rsidRPr="002A14EE">
        <w:rPr>
          <w:rStyle w:val="apple-converted-space"/>
          <w:rFonts w:eastAsia="Calibri"/>
          <w:b/>
          <w:sz w:val="28"/>
          <w:szCs w:val="28"/>
          <w:lang w:val="vi-VN"/>
        </w:rPr>
        <w:t> </w:t>
      </w:r>
      <w:r w:rsidR="0085178F" w:rsidRPr="002A14EE">
        <w:rPr>
          <w:b/>
          <w:sz w:val="28"/>
          <w:szCs w:val="28"/>
          <w:lang w:val="vi-VN"/>
        </w:rPr>
        <w:t>Công tác hạch toán, quyết toán</w:t>
      </w:r>
    </w:p>
    <w:p w:rsidR="001D58CA" w:rsidRPr="00100DEA" w:rsidRDefault="00282B8E" w:rsidP="00451100">
      <w:pPr>
        <w:pStyle w:val="NormalWeb"/>
        <w:shd w:val="clear" w:color="auto" w:fill="FFFFFF"/>
        <w:spacing w:before="150" w:beforeAutospacing="0" w:after="0" w:afterAutospacing="0"/>
        <w:ind w:firstLine="567"/>
        <w:jc w:val="both"/>
        <w:rPr>
          <w:sz w:val="28"/>
          <w:szCs w:val="28"/>
          <w:lang w:val="vi-VN"/>
        </w:rPr>
      </w:pPr>
      <w:r w:rsidRPr="00282B8E">
        <w:rPr>
          <w:rStyle w:val="apple-converted-space"/>
          <w:rFonts w:eastAsia="Calibri"/>
          <w:sz w:val="28"/>
          <w:szCs w:val="28"/>
          <w:lang w:val="vi-VN"/>
        </w:rPr>
        <w:t>1.</w:t>
      </w:r>
      <w:r w:rsidR="0085178F" w:rsidRPr="00396AF2">
        <w:rPr>
          <w:rStyle w:val="apple-converted-space"/>
          <w:rFonts w:eastAsia="Calibri"/>
          <w:sz w:val="28"/>
          <w:szCs w:val="28"/>
          <w:lang w:val="vi-VN"/>
        </w:rPr>
        <w:t> </w:t>
      </w:r>
      <w:r w:rsidR="0085178F" w:rsidRPr="00396AF2">
        <w:rPr>
          <w:sz w:val="28"/>
          <w:szCs w:val="28"/>
          <w:lang w:val="vi-VN"/>
        </w:rPr>
        <w:t xml:space="preserve">Các đơn vị trực tiếp sử dụng kinh phí </w:t>
      </w:r>
      <w:r w:rsidR="0090447E" w:rsidRPr="00396AF2">
        <w:rPr>
          <w:sz w:val="28"/>
          <w:szCs w:val="28"/>
          <w:lang w:val="vi-VN"/>
        </w:rPr>
        <w:t xml:space="preserve">Chương trình phát triển </w:t>
      </w:r>
      <w:r w:rsidR="002657BD" w:rsidRPr="00396AF2">
        <w:rPr>
          <w:sz w:val="28"/>
          <w:szCs w:val="28"/>
          <w:lang w:val="vi-VN"/>
        </w:rPr>
        <w:t>công nghiệp hỗ trợ</w:t>
      </w:r>
      <w:r w:rsidR="0085178F" w:rsidRPr="00396AF2">
        <w:rPr>
          <w:sz w:val="28"/>
          <w:szCs w:val="28"/>
          <w:lang w:val="vi-VN"/>
        </w:rPr>
        <w:t xml:space="preserve">, có trách nhiệm hạch toán và quyết toán kinh phí thực hiện các nhiệm vụ </w:t>
      </w:r>
      <w:r w:rsidR="002657BD" w:rsidRPr="00396AF2">
        <w:rPr>
          <w:sz w:val="28"/>
          <w:szCs w:val="28"/>
          <w:lang w:val="vi-VN"/>
        </w:rPr>
        <w:t>công nghiệp hỗ trợ</w:t>
      </w:r>
      <w:r w:rsidR="0085178F" w:rsidRPr="00396AF2">
        <w:rPr>
          <w:sz w:val="28"/>
          <w:szCs w:val="28"/>
          <w:lang w:val="vi-VN"/>
        </w:rPr>
        <w:t xml:space="preserve"> theo </w:t>
      </w:r>
      <w:r w:rsidR="00DC25E8" w:rsidRPr="00396AF2">
        <w:rPr>
          <w:sz w:val="28"/>
          <w:szCs w:val="28"/>
          <w:lang w:val="vi-VN"/>
        </w:rPr>
        <w:t>C</w:t>
      </w:r>
      <w:r w:rsidR="0085178F" w:rsidRPr="00396AF2">
        <w:rPr>
          <w:sz w:val="28"/>
          <w:szCs w:val="28"/>
          <w:lang w:val="vi-VN"/>
        </w:rPr>
        <w:t>hương</w:t>
      </w:r>
      <w:r w:rsidR="00356C55" w:rsidRPr="00396AF2">
        <w:rPr>
          <w:sz w:val="28"/>
          <w:szCs w:val="28"/>
          <w:lang w:val="vi-VN"/>
        </w:rPr>
        <w:t xml:space="preserve"> </w:t>
      </w:r>
      <w:bookmarkStart w:id="1" w:name="_GoBack"/>
      <w:r w:rsidR="00356C55" w:rsidRPr="00396AF2">
        <w:rPr>
          <w:sz w:val="28"/>
          <w:szCs w:val="28"/>
          <w:lang w:val="vi-VN"/>
        </w:rPr>
        <w:t>trình</w:t>
      </w:r>
      <w:r w:rsidR="008B552E" w:rsidRPr="00396AF2">
        <w:rPr>
          <w:sz w:val="28"/>
          <w:szCs w:val="28"/>
          <w:lang w:val="vi-VN"/>
        </w:rPr>
        <w:t xml:space="preserve"> phát triển</w:t>
      </w:r>
      <w:r w:rsidR="00356C55" w:rsidRPr="00396AF2">
        <w:rPr>
          <w:sz w:val="28"/>
          <w:szCs w:val="28"/>
          <w:lang w:val="vi-VN"/>
        </w:rPr>
        <w:t xml:space="preserve"> công nghiệp hỗ trợ</w:t>
      </w:r>
      <w:r w:rsidR="0085178F" w:rsidRPr="00396AF2">
        <w:rPr>
          <w:sz w:val="28"/>
          <w:szCs w:val="28"/>
          <w:lang w:val="vi-VN"/>
        </w:rPr>
        <w:t xml:space="preserve"> </w:t>
      </w:r>
      <w:r w:rsidR="000A74EA" w:rsidRPr="00396AF2">
        <w:rPr>
          <w:sz w:val="28"/>
          <w:szCs w:val="28"/>
          <w:lang w:val="vi-VN"/>
        </w:rPr>
        <w:t>vào loại 280 khoản 309 - hoạt động công nghiệp hỗ trợ, theo chương tương ứng của Mục lục ngân sách nhà nước</w:t>
      </w:r>
      <w:r w:rsidR="00100DEA" w:rsidRPr="00100DEA">
        <w:rPr>
          <w:sz w:val="28"/>
          <w:szCs w:val="28"/>
          <w:lang w:val="vi-VN"/>
        </w:rPr>
        <w:t>.</w:t>
      </w:r>
    </w:p>
    <w:bookmarkEnd w:id="1"/>
    <w:p w:rsidR="001D58CA" w:rsidRPr="00100DEA" w:rsidRDefault="00282B8E" w:rsidP="00451100">
      <w:pPr>
        <w:pStyle w:val="NormalWeb"/>
        <w:shd w:val="clear" w:color="auto" w:fill="FFFFFF"/>
        <w:spacing w:before="150" w:beforeAutospacing="0" w:after="0" w:afterAutospacing="0"/>
        <w:ind w:firstLine="567"/>
        <w:jc w:val="both"/>
        <w:rPr>
          <w:sz w:val="28"/>
          <w:szCs w:val="28"/>
          <w:lang w:val="vi-VN"/>
        </w:rPr>
      </w:pPr>
      <w:r w:rsidRPr="00282B8E">
        <w:rPr>
          <w:rStyle w:val="apple-converted-space"/>
          <w:rFonts w:eastAsia="Calibri"/>
          <w:sz w:val="28"/>
          <w:szCs w:val="28"/>
          <w:lang w:val="vi-VN"/>
        </w:rPr>
        <w:t>2.</w:t>
      </w:r>
      <w:r w:rsidR="0085178F" w:rsidRPr="00396AF2">
        <w:rPr>
          <w:rStyle w:val="apple-converted-space"/>
          <w:rFonts w:eastAsia="Calibri"/>
          <w:sz w:val="28"/>
          <w:szCs w:val="28"/>
          <w:lang w:val="vi-VN"/>
        </w:rPr>
        <w:t> </w:t>
      </w:r>
      <w:r w:rsidR="0085178F" w:rsidRPr="00396AF2">
        <w:rPr>
          <w:sz w:val="28"/>
          <w:szCs w:val="28"/>
          <w:lang w:val="vi-VN"/>
        </w:rPr>
        <w:t xml:space="preserve">Đối với các nhiệm vụ </w:t>
      </w:r>
      <w:r w:rsidR="002657BD" w:rsidRPr="00396AF2">
        <w:rPr>
          <w:sz w:val="28"/>
          <w:szCs w:val="28"/>
          <w:lang w:val="vi-VN"/>
        </w:rPr>
        <w:t>công nghiệp hỗ trợ</w:t>
      </w:r>
      <w:r w:rsidR="0085178F" w:rsidRPr="00396AF2">
        <w:rPr>
          <w:sz w:val="28"/>
          <w:szCs w:val="28"/>
          <w:lang w:val="vi-VN"/>
        </w:rPr>
        <w:t xml:space="preserve"> do đơn vị thực hiện thông qua hình thức ký hợp đồng với cơ quan chủ trì, chứng từ làm căn cứ thanh, quyết toán được lưu</w:t>
      </w:r>
      <w:r w:rsidR="0085178F" w:rsidRPr="00396AF2">
        <w:rPr>
          <w:rStyle w:val="apple-converted-space"/>
          <w:rFonts w:eastAsia="Calibri"/>
          <w:sz w:val="28"/>
          <w:szCs w:val="28"/>
          <w:lang w:val="vi-VN"/>
        </w:rPr>
        <w:t> </w:t>
      </w:r>
      <w:r w:rsidR="0085178F" w:rsidRPr="00396AF2">
        <w:rPr>
          <w:sz w:val="28"/>
          <w:szCs w:val="28"/>
          <w:lang w:val="vi-VN"/>
        </w:rPr>
        <w:t>tại cơ quan chủ trì, gồm: Hợp đồng thực hiện nhiệm vụ kèm theo dự toán chi tiết kinh phí được cấp có</w:t>
      </w:r>
      <w:r w:rsidR="0085178F" w:rsidRPr="00396AF2">
        <w:rPr>
          <w:rStyle w:val="apple-converted-space"/>
          <w:rFonts w:eastAsia="Calibri"/>
          <w:sz w:val="28"/>
          <w:szCs w:val="28"/>
          <w:lang w:val="vi-VN"/>
        </w:rPr>
        <w:t> </w:t>
      </w:r>
      <w:r w:rsidR="0085178F" w:rsidRPr="00396AF2">
        <w:rPr>
          <w:sz w:val="28"/>
          <w:szCs w:val="28"/>
          <w:lang w:val="vi-VN"/>
        </w:rPr>
        <w:t>thẩm quyền</w:t>
      </w:r>
      <w:r w:rsidR="0085178F" w:rsidRPr="00396AF2">
        <w:rPr>
          <w:rStyle w:val="apple-converted-space"/>
          <w:rFonts w:eastAsia="Calibri"/>
          <w:sz w:val="28"/>
          <w:szCs w:val="28"/>
          <w:lang w:val="vi-VN"/>
        </w:rPr>
        <w:t> </w:t>
      </w:r>
      <w:r w:rsidR="0085178F" w:rsidRPr="00396AF2">
        <w:rPr>
          <w:sz w:val="28"/>
          <w:szCs w:val="28"/>
          <w:lang w:val="vi-VN"/>
        </w:rPr>
        <w:t>phê duyệt; biên bản nghiệm thu, trong đó bao gồm nghiệm thu khối lượng thực hiện sử</w:t>
      </w:r>
      <w:r w:rsidR="0085178F" w:rsidRPr="00396AF2">
        <w:rPr>
          <w:rStyle w:val="apple-converted-space"/>
          <w:rFonts w:eastAsia="Calibri"/>
          <w:sz w:val="28"/>
          <w:szCs w:val="28"/>
          <w:lang w:val="vi-VN"/>
        </w:rPr>
        <w:t> </w:t>
      </w:r>
      <w:r w:rsidR="0085178F" w:rsidRPr="00396AF2">
        <w:rPr>
          <w:sz w:val="28"/>
          <w:szCs w:val="28"/>
          <w:lang w:val="vi-VN"/>
        </w:rPr>
        <w:t>dụng nguồn kinh phí đơn vị đã cam kết đầu tư (nếu có); thanh lý hợp đồng;</w:t>
      </w:r>
      <w:r w:rsidR="0085178F" w:rsidRPr="00396AF2">
        <w:rPr>
          <w:rStyle w:val="apple-converted-space"/>
          <w:rFonts w:eastAsia="Calibri"/>
          <w:sz w:val="28"/>
          <w:szCs w:val="28"/>
          <w:lang w:val="vi-VN"/>
        </w:rPr>
        <w:t> </w:t>
      </w:r>
      <w:r w:rsidR="0085178F" w:rsidRPr="00396AF2">
        <w:rPr>
          <w:sz w:val="28"/>
          <w:szCs w:val="28"/>
          <w:lang w:val="vi-VN"/>
        </w:rPr>
        <w:t>ủy</w:t>
      </w:r>
      <w:r w:rsidR="0085178F" w:rsidRPr="00396AF2">
        <w:rPr>
          <w:rStyle w:val="apple-converted-space"/>
          <w:rFonts w:eastAsia="Calibri"/>
          <w:sz w:val="28"/>
          <w:szCs w:val="28"/>
          <w:lang w:val="vi-VN"/>
        </w:rPr>
        <w:t> </w:t>
      </w:r>
      <w:r w:rsidR="0085178F" w:rsidRPr="00396AF2">
        <w:rPr>
          <w:sz w:val="28"/>
          <w:szCs w:val="28"/>
          <w:lang w:val="vi-VN"/>
        </w:rPr>
        <w:t xml:space="preserve">nhiệm chi hoặc phiếu chi và các tài liệu có liên quan khác theo quy định của Bộ Công Thương. Các chứng từ chi tiêu của đơn vị trực tiếp thực hiện nhiệm vụ </w:t>
      </w:r>
      <w:r w:rsidR="002657BD" w:rsidRPr="00396AF2">
        <w:rPr>
          <w:sz w:val="28"/>
          <w:szCs w:val="28"/>
          <w:lang w:val="vi-VN"/>
        </w:rPr>
        <w:t>công nghiệp hỗ trợ</w:t>
      </w:r>
      <w:r w:rsidR="00100DEA">
        <w:rPr>
          <w:sz w:val="28"/>
          <w:szCs w:val="28"/>
          <w:lang w:val="vi-VN"/>
        </w:rPr>
        <w:t xml:space="preserve"> được lưu tại đơn vị</w:t>
      </w:r>
      <w:r w:rsidR="00100DEA" w:rsidRPr="00100DEA">
        <w:rPr>
          <w:sz w:val="28"/>
          <w:szCs w:val="28"/>
          <w:lang w:val="vi-VN"/>
        </w:rPr>
        <w:t>.</w:t>
      </w:r>
    </w:p>
    <w:p w:rsidR="001D58CA" w:rsidRPr="00396AF2" w:rsidRDefault="00282B8E" w:rsidP="00451100">
      <w:pPr>
        <w:pStyle w:val="NormalWeb"/>
        <w:shd w:val="clear" w:color="auto" w:fill="FFFFFF"/>
        <w:spacing w:before="150" w:beforeAutospacing="0" w:after="0" w:afterAutospacing="0"/>
        <w:ind w:firstLine="567"/>
        <w:jc w:val="both"/>
        <w:rPr>
          <w:sz w:val="28"/>
          <w:szCs w:val="28"/>
          <w:lang w:val="vi-VN"/>
        </w:rPr>
      </w:pPr>
      <w:r w:rsidRPr="00282B8E">
        <w:rPr>
          <w:rStyle w:val="apple-converted-space"/>
          <w:rFonts w:eastAsia="Calibri"/>
          <w:sz w:val="28"/>
          <w:szCs w:val="28"/>
          <w:lang w:val="vi-VN"/>
        </w:rPr>
        <w:t>3.</w:t>
      </w:r>
      <w:r w:rsidR="0085178F" w:rsidRPr="00396AF2">
        <w:rPr>
          <w:rStyle w:val="apple-converted-space"/>
          <w:rFonts w:eastAsia="Calibri"/>
          <w:sz w:val="28"/>
          <w:szCs w:val="28"/>
          <w:lang w:val="vi-VN"/>
        </w:rPr>
        <w:t> </w:t>
      </w:r>
      <w:r w:rsidR="0085178F" w:rsidRPr="00396AF2">
        <w:rPr>
          <w:sz w:val="28"/>
          <w:szCs w:val="28"/>
          <w:lang w:val="vi-VN"/>
        </w:rPr>
        <w:t xml:space="preserve">Các đơn vị trực tiếp sử dụng kinh phí </w:t>
      </w:r>
      <w:r w:rsidR="002657BD" w:rsidRPr="00396AF2">
        <w:rPr>
          <w:sz w:val="28"/>
          <w:szCs w:val="28"/>
          <w:lang w:val="vi-VN"/>
        </w:rPr>
        <w:t>công nghiệp hỗ trợ</w:t>
      </w:r>
      <w:r w:rsidR="0085178F" w:rsidRPr="00396AF2">
        <w:rPr>
          <w:sz w:val="28"/>
          <w:szCs w:val="28"/>
          <w:lang w:val="vi-VN"/>
        </w:rPr>
        <w:t xml:space="preserve"> phải quyết toán kinh phí năm đã sử dụng với Bộ Công Thương (đối với kinh phí </w:t>
      </w:r>
      <w:r w:rsidR="002657BD" w:rsidRPr="00396AF2">
        <w:rPr>
          <w:sz w:val="28"/>
          <w:szCs w:val="28"/>
          <w:lang w:val="vi-VN"/>
        </w:rPr>
        <w:t>công nghiệp hỗ trợ</w:t>
      </w:r>
      <w:r w:rsidR="0085178F" w:rsidRPr="00396AF2">
        <w:rPr>
          <w:sz w:val="28"/>
          <w:szCs w:val="28"/>
          <w:lang w:val="vi-VN"/>
        </w:rPr>
        <w:t xml:space="preserve"> </w:t>
      </w:r>
      <w:r w:rsidR="00BE0929" w:rsidRPr="00BE0929">
        <w:rPr>
          <w:sz w:val="28"/>
          <w:szCs w:val="28"/>
          <w:lang w:val="vi-VN"/>
        </w:rPr>
        <w:t>t</w:t>
      </w:r>
      <w:r w:rsidR="00AB4D5D" w:rsidRPr="00396AF2">
        <w:rPr>
          <w:sz w:val="28"/>
          <w:szCs w:val="28"/>
          <w:lang w:val="vi-VN"/>
        </w:rPr>
        <w:t>rung ương</w:t>
      </w:r>
      <w:r w:rsidR="0085178F" w:rsidRPr="00396AF2">
        <w:rPr>
          <w:sz w:val="28"/>
          <w:szCs w:val="28"/>
          <w:lang w:val="vi-VN"/>
        </w:rPr>
        <w:t xml:space="preserve">) với Sở Công Thương (đối với kinh phí </w:t>
      </w:r>
      <w:r w:rsidR="002657BD" w:rsidRPr="00396AF2">
        <w:rPr>
          <w:sz w:val="28"/>
          <w:szCs w:val="28"/>
          <w:lang w:val="vi-VN"/>
        </w:rPr>
        <w:t>công nghiệp hỗ trợ</w:t>
      </w:r>
      <w:r w:rsidR="0085178F" w:rsidRPr="00396AF2">
        <w:rPr>
          <w:sz w:val="28"/>
          <w:szCs w:val="28"/>
          <w:lang w:val="vi-VN"/>
        </w:rPr>
        <w:t xml:space="preserve"> cấp tỉnh). Quyết toán năm Bộ Công Thương và Sở Công Thương gửi cơ quan tài chính đồng cấp thẩm định. Trình tự lập, mẫu biểu báo cáo, thời gian nộp và xét duyệt báo cá</w:t>
      </w:r>
      <w:r w:rsidR="004C218B" w:rsidRPr="00396AF2">
        <w:rPr>
          <w:sz w:val="28"/>
          <w:szCs w:val="28"/>
          <w:lang w:val="vi-VN"/>
        </w:rPr>
        <w:t>o</w:t>
      </w:r>
      <w:r w:rsidR="0085178F" w:rsidRPr="00396AF2">
        <w:rPr>
          <w:sz w:val="28"/>
          <w:szCs w:val="28"/>
          <w:lang w:val="vi-VN"/>
        </w:rPr>
        <w:t xml:space="preserve"> quyết toán thực hiện theo quy định hiện hành.</w:t>
      </w:r>
    </w:p>
    <w:p w:rsidR="001D58CA" w:rsidRPr="00396AF2" w:rsidRDefault="0085178F" w:rsidP="00451100">
      <w:pPr>
        <w:pStyle w:val="NormalWeb"/>
        <w:shd w:val="clear" w:color="auto" w:fill="FFFFFF"/>
        <w:spacing w:before="150" w:beforeAutospacing="0" w:after="0" w:afterAutospacing="0"/>
        <w:ind w:firstLine="567"/>
        <w:jc w:val="both"/>
        <w:rPr>
          <w:sz w:val="28"/>
          <w:szCs w:val="28"/>
          <w:lang w:val="vi-VN"/>
        </w:rPr>
      </w:pPr>
      <w:r w:rsidRPr="00396AF2">
        <w:rPr>
          <w:sz w:val="28"/>
          <w:szCs w:val="28"/>
          <w:lang w:val="vi-VN"/>
        </w:rPr>
        <w:t xml:space="preserve">Đối với việc quyết toán kinh phí </w:t>
      </w:r>
      <w:r w:rsidR="002657BD" w:rsidRPr="00396AF2">
        <w:rPr>
          <w:sz w:val="28"/>
          <w:szCs w:val="28"/>
          <w:lang w:val="vi-VN"/>
        </w:rPr>
        <w:t>công nghiệp hỗ trợ</w:t>
      </w:r>
      <w:r w:rsidRPr="00396AF2">
        <w:rPr>
          <w:sz w:val="28"/>
          <w:szCs w:val="28"/>
          <w:lang w:val="vi-VN"/>
        </w:rPr>
        <w:t xml:space="preserve"> địa phương của cấp huyện, cấp xã thuộc tỉnh do Ủy ban nhân dân cấp tỉnh quy định phù hợp với tổ chức </w:t>
      </w:r>
      <w:r w:rsidR="002657BD" w:rsidRPr="00396AF2">
        <w:rPr>
          <w:sz w:val="28"/>
          <w:szCs w:val="28"/>
          <w:lang w:val="vi-VN"/>
        </w:rPr>
        <w:t>công nghiệp hỗ trợ</w:t>
      </w:r>
      <w:r w:rsidRPr="00396AF2">
        <w:rPr>
          <w:sz w:val="28"/>
          <w:szCs w:val="28"/>
          <w:lang w:val="vi-VN"/>
        </w:rPr>
        <w:t xml:space="preserve"> địa phương</w:t>
      </w:r>
      <w:r w:rsidR="00E172B3" w:rsidRPr="00396AF2">
        <w:rPr>
          <w:sz w:val="28"/>
          <w:szCs w:val="28"/>
          <w:lang w:val="vi-VN"/>
        </w:rPr>
        <w:t xml:space="preserve"> theo quy định của Luật Ngân sách nhà nước và các văn bản hướng dẫn</w:t>
      </w:r>
      <w:r w:rsidRPr="00396AF2">
        <w:rPr>
          <w:sz w:val="28"/>
          <w:szCs w:val="28"/>
          <w:lang w:val="vi-VN"/>
        </w:rPr>
        <w:t>.</w:t>
      </w:r>
    </w:p>
    <w:p w:rsidR="00C87E9C" w:rsidRPr="00C87E9C" w:rsidRDefault="00C87E9C" w:rsidP="00451100">
      <w:pPr>
        <w:pStyle w:val="NormalWeb"/>
        <w:shd w:val="clear" w:color="auto" w:fill="FFFFFF"/>
        <w:spacing w:before="150" w:beforeAutospacing="0" w:after="0" w:afterAutospacing="0"/>
        <w:jc w:val="center"/>
        <w:rPr>
          <w:b/>
          <w:bCs/>
          <w:sz w:val="28"/>
          <w:szCs w:val="28"/>
          <w:lang w:val="vi-VN"/>
        </w:rPr>
      </w:pPr>
      <w:r w:rsidRPr="00C87E9C">
        <w:rPr>
          <w:b/>
          <w:bCs/>
          <w:sz w:val="28"/>
          <w:szCs w:val="28"/>
          <w:lang w:val="vi-VN"/>
        </w:rPr>
        <w:t>Chương III</w:t>
      </w:r>
    </w:p>
    <w:p w:rsidR="00C16325" w:rsidRPr="00C87E9C" w:rsidRDefault="00C87E9C" w:rsidP="00451100">
      <w:pPr>
        <w:pStyle w:val="NormalWeb"/>
        <w:shd w:val="clear" w:color="auto" w:fill="FFFFFF"/>
        <w:spacing w:before="150" w:beforeAutospacing="0" w:after="0" w:afterAutospacing="0"/>
        <w:jc w:val="center"/>
        <w:rPr>
          <w:b/>
          <w:bCs/>
          <w:sz w:val="28"/>
          <w:szCs w:val="28"/>
          <w:lang w:val="vi-VN"/>
        </w:rPr>
      </w:pPr>
      <w:r w:rsidRPr="00C87E9C">
        <w:rPr>
          <w:b/>
          <w:bCs/>
          <w:sz w:val="28"/>
          <w:szCs w:val="28"/>
          <w:lang w:val="vi-VN"/>
        </w:rPr>
        <w:t>TỔ CHỨC THỰC HIỆN</w:t>
      </w:r>
    </w:p>
    <w:p w:rsidR="001D58CA" w:rsidRPr="00396AF2" w:rsidRDefault="0085178F" w:rsidP="00451100">
      <w:pPr>
        <w:pStyle w:val="NormalWeb"/>
        <w:shd w:val="clear" w:color="auto" w:fill="FFFFFF"/>
        <w:spacing w:before="150" w:beforeAutospacing="0" w:after="0" w:afterAutospacing="0"/>
        <w:ind w:firstLine="567"/>
        <w:jc w:val="both"/>
        <w:rPr>
          <w:sz w:val="28"/>
          <w:szCs w:val="28"/>
          <w:lang w:val="vi-VN"/>
        </w:rPr>
      </w:pPr>
      <w:r w:rsidRPr="00396AF2">
        <w:rPr>
          <w:b/>
          <w:bCs/>
          <w:sz w:val="28"/>
          <w:szCs w:val="28"/>
          <w:lang w:val="vi-VN"/>
        </w:rPr>
        <w:t xml:space="preserve">Điều </w:t>
      </w:r>
      <w:r w:rsidR="00F02C9B" w:rsidRPr="00230D77">
        <w:rPr>
          <w:b/>
          <w:bCs/>
          <w:sz w:val="28"/>
          <w:szCs w:val="28"/>
          <w:lang w:val="vi-VN"/>
        </w:rPr>
        <w:t>1</w:t>
      </w:r>
      <w:r w:rsidR="00BA4CC7" w:rsidRPr="00230D77">
        <w:rPr>
          <w:b/>
          <w:bCs/>
          <w:sz w:val="28"/>
          <w:szCs w:val="28"/>
          <w:lang w:val="vi-VN"/>
        </w:rPr>
        <w:t>7</w:t>
      </w:r>
      <w:r w:rsidRPr="00396AF2">
        <w:rPr>
          <w:b/>
          <w:bCs/>
          <w:sz w:val="28"/>
          <w:szCs w:val="28"/>
          <w:lang w:val="vi-VN"/>
        </w:rPr>
        <w:t>. Kiểm tra, giám sát, thông tin báo cáo</w:t>
      </w:r>
    </w:p>
    <w:p w:rsidR="001D58CA" w:rsidRPr="00396AF2" w:rsidRDefault="0085178F" w:rsidP="00451100">
      <w:pPr>
        <w:pStyle w:val="NormalWeb"/>
        <w:shd w:val="clear" w:color="auto" w:fill="FFFFFF"/>
        <w:spacing w:before="150" w:beforeAutospacing="0" w:after="0" w:afterAutospacing="0"/>
        <w:ind w:firstLine="567"/>
        <w:jc w:val="both"/>
        <w:rPr>
          <w:sz w:val="28"/>
          <w:szCs w:val="28"/>
          <w:lang w:val="vi-VN"/>
        </w:rPr>
      </w:pPr>
      <w:r w:rsidRPr="00396AF2">
        <w:rPr>
          <w:sz w:val="28"/>
          <w:szCs w:val="28"/>
          <w:lang w:val="vi-VN"/>
        </w:rPr>
        <w:t>1.</w:t>
      </w:r>
      <w:r w:rsidRPr="00396AF2">
        <w:rPr>
          <w:rStyle w:val="apple-converted-space"/>
          <w:rFonts w:eastAsia="Calibri"/>
          <w:sz w:val="28"/>
          <w:szCs w:val="28"/>
          <w:lang w:val="vi-VN"/>
        </w:rPr>
        <w:t> </w:t>
      </w:r>
      <w:r w:rsidRPr="00396AF2">
        <w:rPr>
          <w:sz w:val="28"/>
          <w:szCs w:val="28"/>
          <w:lang w:val="vi-VN"/>
        </w:rPr>
        <w:t xml:space="preserve">Bộ Công Thương, Sở Công Thương có trách nhiệm phối hợp với cơ quan tài chính cùng cấp kiểm tra định kỳ, đột xuất; đánh giá tình hình thực hiện nhiệm vụ, </w:t>
      </w:r>
      <w:r w:rsidR="00BB6D98" w:rsidRPr="00396AF2">
        <w:rPr>
          <w:sz w:val="28"/>
          <w:szCs w:val="28"/>
          <w:lang w:val="vi-VN"/>
        </w:rPr>
        <w:t>mục tiêu của các đề án</w:t>
      </w:r>
      <w:r w:rsidRPr="00396AF2">
        <w:rPr>
          <w:sz w:val="28"/>
          <w:szCs w:val="28"/>
          <w:lang w:val="vi-VN"/>
        </w:rPr>
        <w:t xml:space="preserve"> </w:t>
      </w:r>
      <w:r w:rsidR="006E4982" w:rsidRPr="00396AF2">
        <w:rPr>
          <w:sz w:val="28"/>
          <w:szCs w:val="28"/>
          <w:lang w:val="vi-VN"/>
        </w:rPr>
        <w:t xml:space="preserve">đảm </w:t>
      </w:r>
      <w:r w:rsidRPr="00396AF2">
        <w:rPr>
          <w:sz w:val="28"/>
          <w:szCs w:val="28"/>
          <w:lang w:val="vi-VN"/>
        </w:rPr>
        <w:t xml:space="preserve">bảo việc quản lý, sử dụng kinh phí </w:t>
      </w:r>
      <w:r w:rsidR="002657BD" w:rsidRPr="00396AF2">
        <w:rPr>
          <w:sz w:val="28"/>
          <w:szCs w:val="28"/>
          <w:lang w:val="vi-VN"/>
        </w:rPr>
        <w:t>công nghiệp hỗ trợ</w:t>
      </w:r>
      <w:r w:rsidRPr="00396AF2">
        <w:rPr>
          <w:sz w:val="28"/>
          <w:szCs w:val="28"/>
          <w:lang w:val="vi-VN"/>
        </w:rPr>
        <w:t xml:space="preserve"> đúng mục đích, tiết kiệm, hiệu quả.</w:t>
      </w:r>
    </w:p>
    <w:p w:rsidR="001D58CA" w:rsidRPr="00396AF2" w:rsidRDefault="0085178F" w:rsidP="00451100">
      <w:pPr>
        <w:pStyle w:val="NormalWeb"/>
        <w:shd w:val="clear" w:color="auto" w:fill="FFFFFF"/>
        <w:spacing w:before="150" w:beforeAutospacing="0" w:after="0" w:afterAutospacing="0"/>
        <w:ind w:firstLine="567"/>
        <w:jc w:val="both"/>
        <w:rPr>
          <w:sz w:val="28"/>
          <w:szCs w:val="28"/>
          <w:lang w:val="vi-VN"/>
        </w:rPr>
      </w:pPr>
      <w:r w:rsidRPr="00396AF2">
        <w:rPr>
          <w:sz w:val="28"/>
          <w:szCs w:val="28"/>
          <w:lang w:val="vi-VN"/>
        </w:rPr>
        <w:lastRenderedPageBreak/>
        <w:t>2.</w:t>
      </w:r>
      <w:r w:rsidRPr="00396AF2">
        <w:rPr>
          <w:rStyle w:val="apple-converted-space"/>
          <w:rFonts w:eastAsia="Calibri"/>
          <w:sz w:val="28"/>
          <w:szCs w:val="28"/>
          <w:lang w:val="vi-VN"/>
        </w:rPr>
        <w:t> </w:t>
      </w:r>
      <w:r w:rsidRPr="00396AF2">
        <w:rPr>
          <w:sz w:val="28"/>
          <w:szCs w:val="28"/>
          <w:lang w:val="vi-VN"/>
        </w:rPr>
        <w:t xml:space="preserve">Bộ Công Thương có trách nhiệm theo dõi, đánh giá định kỳ báo cáo Thủ tướng Chính phủ về việc thực hiện các đề án </w:t>
      </w:r>
      <w:r w:rsidR="002657BD" w:rsidRPr="00396AF2">
        <w:rPr>
          <w:sz w:val="28"/>
          <w:szCs w:val="28"/>
          <w:lang w:val="vi-VN"/>
        </w:rPr>
        <w:t>công nghiệp hỗ trợ</w:t>
      </w:r>
      <w:r w:rsidRPr="00396AF2">
        <w:rPr>
          <w:sz w:val="28"/>
          <w:szCs w:val="28"/>
          <w:lang w:val="vi-VN"/>
        </w:rPr>
        <w:t xml:space="preserve"> trong phạm vi toàn quốc.</w:t>
      </w:r>
    </w:p>
    <w:p w:rsidR="001D58CA" w:rsidRPr="00396AF2" w:rsidRDefault="0085178F" w:rsidP="00451100">
      <w:pPr>
        <w:pStyle w:val="NormalWeb"/>
        <w:shd w:val="clear" w:color="auto" w:fill="FFFFFF"/>
        <w:spacing w:before="130" w:beforeAutospacing="0" w:after="0" w:afterAutospacing="0"/>
        <w:ind w:firstLine="567"/>
        <w:jc w:val="both"/>
        <w:rPr>
          <w:sz w:val="28"/>
          <w:szCs w:val="28"/>
          <w:lang w:val="vi-VN"/>
        </w:rPr>
      </w:pPr>
      <w:r w:rsidRPr="00396AF2">
        <w:rPr>
          <w:sz w:val="28"/>
          <w:szCs w:val="28"/>
          <w:lang w:val="vi-VN"/>
        </w:rPr>
        <w:t>3.</w:t>
      </w:r>
      <w:r w:rsidRPr="00396AF2">
        <w:rPr>
          <w:rStyle w:val="apple-converted-space"/>
          <w:rFonts w:eastAsia="Calibri"/>
          <w:sz w:val="28"/>
          <w:szCs w:val="28"/>
          <w:lang w:val="vi-VN"/>
        </w:rPr>
        <w:t> </w:t>
      </w:r>
      <w:r w:rsidRPr="00396AF2">
        <w:rPr>
          <w:sz w:val="28"/>
          <w:szCs w:val="28"/>
          <w:lang w:val="vi-VN"/>
        </w:rPr>
        <w:t xml:space="preserve">Ủy ban nhân dân cấp tỉnh có trách nhiệm theo dõi, đánh giá, định kỳ </w:t>
      </w:r>
      <w:r w:rsidR="006B4DE8" w:rsidRPr="00396AF2">
        <w:rPr>
          <w:sz w:val="28"/>
          <w:szCs w:val="28"/>
          <w:lang w:val="vi-VN"/>
        </w:rPr>
        <w:t>6</w:t>
      </w:r>
      <w:r w:rsidRPr="00396AF2">
        <w:rPr>
          <w:sz w:val="28"/>
          <w:szCs w:val="28"/>
          <w:lang w:val="vi-VN"/>
        </w:rPr>
        <w:t xml:space="preserve"> tháng báo cáo Bộ Công Thương về hoạt động </w:t>
      </w:r>
      <w:r w:rsidR="002657BD" w:rsidRPr="00396AF2">
        <w:rPr>
          <w:sz w:val="28"/>
          <w:szCs w:val="28"/>
          <w:lang w:val="vi-VN"/>
        </w:rPr>
        <w:t>công nghiệp hỗ trợ</w:t>
      </w:r>
      <w:r w:rsidRPr="00396AF2">
        <w:rPr>
          <w:sz w:val="28"/>
          <w:szCs w:val="28"/>
          <w:lang w:val="vi-VN"/>
        </w:rPr>
        <w:t xml:space="preserve"> tại địa phương.</w:t>
      </w:r>
    </w:p>
    <w:p w:rsidR="001D58CA" w:rsidRPr="00396AF2" w:rsidRDefault="0085178F" w:rsidP="00451100">
      <w:pPr>
        <w:pStyle w:val="NormalWeb"/>
        <w:shd w:val="clear" w:color="auto" w:fill="FFFFFF"/>
        <w:spacing w:before="130" w:beforeAutospacing="0" w:after="0" w:afterAutospacing="0"/>
        <w:ind w:firstLine="567"/>
        <w:jc w:val="both"/>
        <w:rPr>
          <w:sz w:val="28"/>
          <w:szCs w:val="28"/>
          <w:lang w:val="vi-VN"/>
        </w:rPr>
      </w:pPr>
      <w:r w:rsidRPr="00396AF2">
        <w:rPr>
          <w:b/>
          <w:bCs/>
          <w:sz w:val="28"/>
          <w:szCs w:val="28"/>
          <w:lang w:val="vi-VN"/>
        </w:rPr>
        <w:t xml:space="preserve">Điều </w:t>
      </w:r>
      <w:r w:rsidR="00B975DF" w:rsidRPr="00396AF2">
        <w:rPr>
          <w:b/>
          <w:bCs/>
          <w:sz w:val="28"/>
          <w:szCs w:val="28"/>
          <w:lang w:val="vi-VN"/>
        </w:rPr>
        <w:t>1</w:t>
      </w:r>
      <w:r w:rsidR="00BA4CC7" w:rsidRPr="00230D77">
        <w:rPr>
          <w:b/>
          <w:bCs/>
          <w:sz w:val="28"/>
          <w:szCs w:val="28"/>
          <w:lang w:val="vi-VN"/>
        </w:rPr>
        <w:t>8</w:t>
      </w:r>
      <w:r w:rsidRPr="00396AF2">
        <w:rPr>
          <w:b/>
          <w:bCs/>
          <w:sz w:val="28"/>
          <w:szCs w:val="28"/>
          <w:lang w:val="vi-VN"/>
        </w:rPr>
        <w:t>. Tổ chức thực hiện</w:t>
      </w:r>
    </w:p>
    <w:p w:rsidR="001D58CA" w:rsidRPr="00396AF2" w:rsidRDefault="0085178F" w:rsidP="00451100">
      <w:pPr>
        <w:pStyle w:val="NormalWeb"/>
        <w:shd w:val="clear" w:color="auto" w:fill="FFFFFF"/>
        <w:spacing w:before="130" w:beforeAutospacing="0" w:after="0" w:afterAutospacing="0"/>
        <w:ind w:firstLine="567"/>
        <w:jc w:val="both"/>
        <w:rPr>
          <w:sz w:val="28"/>
          <w:szCs w:val="28"/>
          <w:lang w:val="vi-VN"/>
        </w:rPr>
      </w:pPr>
      <w:r w:rsidRPr="00396AF2">
        <w:rPr>
          <w:sz w:val="28"/>
          <w:szCs w:val="28"/>
          <w:lang w:val="vi-VN"/>
        </w:rPr>
        <w:t>1.</w:t>
      </w:r>
      <w:r w:rsidRPr="00396AF2">
        <w:rPr>
          <w:rStyle w:val="apple-converted-space"/>
          <w:rFonts w:eastAsia="Calibri"/>
          <w:sz w:val="28"/>
          <w:szCs w:val="28"/>
          <w:lang w:val="vi-VN"/>
        </w:rPr>
        <w:t> </w:t>
      </w:r>
      <w:r w:rsidRPr="00396AF2">
        <w:rPr>
          <w:sz w:val="28"/>
          <w:szCs w:val="28"/>
          <w:lang w:val="vi-VN"/>
        </w:rPr>
        <w:t>Th</w:t>
      </w:r>
      <w:r w:rsidR="005966DF" w:rsidRPr="00396AF2">
        <w:rPr>
          <w:sz w:val="28"/>
          <w:szCs w:val="28"/>
          <w:lang w:val="vi-VN"/>
        </w:rPr>
        <w:t>ông tư này có hiệu lực thi hành</w:t>
      </w:r>
      <w:r w:rsidRPr="00396AF2">
        <w:rPr>
          <w:sz w:val="28"/>
          <w:szCs w:val="28"/>
          <w:lang w:val="vi-VN"/>
        </w:rPr>
        <w:t xml:space="preserve"> từ ngày</w:t>
      </w:r>
      <w:r w:rsidR="00A25EE2" w:rsidRPr="00396AF2">
        <w:rPr>
          <w:sz w:val="28"/>
          <w:szCs w:val="28"/>
          <w:lang w:val="vi-VN"/>
        </w:rPr>
        <w:t xml:space="preserve"> </w:t>
      </w:r>
      <w:r w:rsidR="00270A51" w:rsidRPr="00270A51">
        <w:rPr>
          <w:sz w:val="28"/>
          <w:szCs w:val="28"/>
          <w:lang w:val="vi-VN"/>
        </w:rPr>
        <w:t>11</w:t>
      </w:r>
      <w:r w:rsidRPr="00396AF2">
        <w:rPr>
          <w:sz w:val="28"/>
          <w:szCs w:val="28"/>
          <w:lang w:val="vi-VN"/>
        </w:rPr>
        <w:t xml:space="preserve"> tháng </w:t>
      </w:r>
      <w:r w:rsidR="00270A51" w:rsidRPr="00270A51">
        <w:rPr>
          <w:sz w:val="28"/>
          <w:szCs w:val="28"/>
          <w:lang w:val="vi-VN"/>
        </w:rPr>
        <w:t>5</w:t>
      </w:r>
      <w:r w:rsidR="00A25EE2" w:rsidRPr="00396AF2">
        <w:rPr>
          <w:sz w:val="28"/>
          <w:szCs w:val="28"/>
          <w:lang w:val="vi-VN"/>
        </w:rPr>
        <w:t xml:space="preserve"> </w:t>
      </w:r>
      <w:r w:rsidRPr="00396AF2">
        <w:rPr>
          <w:rStyle w:val="apple-converted-space"/>
          <w:rFonts w:eastAsia="Calibri"/>
          <w:sz w:val="28"/>
          <w:szCs w:val="28"/>
          <w:lang w:val="vi-VN"/>
        </w:rPr>
        <w:t> </w:t>
      </w:r>
      <w:r w:rsidRPr="00396AF2">
        <w:rPr>
          <w:sz w:val="28"/>
          <w:szCs w:val="28"/>
          <w:lang w:val="vi-VN"/>
        </w:rPr>
        <w:t xml:space="preserve">năm </w:t>
      </w:r>
      <w:r w:rsidR="00AD077D" w:rsidRPr="00396AF2">
        <w:rPr>
          <w:sz w:val="28"/>
          <w:szCs w:val="28"/>
          <w:lang w:val="vi-VN"/>
        </w:rPr>
        <w:t>201</w:t>
      </w:r>
      <w:r w:rsidR="009F1C07" w:rsidRPr="00396AF2">
        <w:rPr>
          <w:sz w:val="28"/>
          <w:szCs w:val="28"/>
          <w:lang w:val="vi-VN"/>
        </w:rPr>
        <w:t>8</w:t>
      </w:r>
      <w:r w:rsidRPr="00396AF2">
        <w:rPr>
          <w:sz w:val="28"/>
          <w:szCs w:val="28"/>
          <w:lang w:val="vi-VN"/>
        </w:rPr>
        <w:t>.</w:t>
      </w:r>
    </w:p>
    <w:p w:rsidR="001D58CA" w:rsidRPr="00396AF2" w:rsidRDefault="00140D0A" w:rsidP="00451100">
      <w:pPr>
        <w:spacing w:before="130"/>
        <w:ind w:firstLine="567"/>
        <w:jc w:val="both"/>
        <w:rPr>
          <w:sz w:val="28"/>
          <w:szCs w:val="28"/>
          <w:lang w:val="vi-VN"/>
        </w:rPr>
      </w:pPr>
      <w:r w:rsidRPr="00140D0A">
        <w:rPr>
          <w:sz w:val="28"/>
          <w:szCs w:val="28"/>
          <w:lang w:val="vi-VN"/>
        </w:rPr>
        <w:t>2</w:t>
      </w:r>
      <w:r w:rsidRPr="008D5E06">
        <w:rPr>
          <w:sz w:val="28"/>
          <w:szCs w:val="28"/>
          <w:lang w:val="vi-VN"/>
        </w:rPr>
        <w:t xml:space="preserve">. </w:t>
      </w:r>
      <w:r w:rsidR="0085178F" w:rsidRPr="00396AF2">
        <w:rPr>
          <w:sz w:val="28"/>
          <w:szCs w:val="28"/>
          <w:lang w:val="vi-VN"/>
        </w:rPr>
        <w:t xml:space="preserve">Trong quá trình thực hiện, nếu có vướng mắc, đề nghị các </w:t>
      </w:r>
      <w:r w:rsidR="008B421D" w:rsidRPr="00396AF2">
        <w:rPr>
          <w:sz w:val="28"/>
          <w:szCs w:val="28"/>
          <w:lang w:val="vi-VN"/>
        </w:rPr>
        <w:t>tổ chức, cá nhân</w:t>
      </w:r>
      <w:r w:rsidR="0085178F" w:rsidRPr="00396AF2">
        <w:rPr>
          <w:sz w:val="28"/>
          <w:szCs w:val="28"/>
          <w:lang w:val="vi-VN"/>
        </w:rPr>
        <w:t xml:space="preserve"> phản ánh về</w:t>
      </w:r>
      <w:r w:rsidR="0085178F" w:rsidRPr="00396AF2">
        <w:rPr>
          <w:rStyle w:val="apple-converted-space"/>
          <w:rFonts w:eastAsia="Calibri"/>
          <w:sz w:val="28"/>
          <w:szCs w:val="28"/>
          <w:lang w:val="vi-VN"/>
        </w:rPr>
        <w:t> </w:t>
      </w:r>
      <w:r w:rsidR="00E9259A" w:rsidRPr="00396AF2">
        <w:rPr>
          <w:sz w:val="28"/>
          <w:szCs w:val="28"/>
          <w:lang w:val="vi-VN"/>
        </w:rPr>
        <w:t>Bộ Tài chính</w:t>
      </w:r>
      <w:r w:rsidR="0085178F" w:rsidRPr="00396AF2">
        <w:rPr>
          <w:sz w:val="28"/>
          <w:szCs w:val="28"/>
          <w:lang w:val="vi-VN"/>
        </w:rPr>
        <w:t xml:space="preserve"> để nghiên cứu</w:t>
      </w:r>
      <w:r w:rsidR="00E9259A" w:rsidRPr="00396AF2">
        <w:rPr>
          <w:sz w:val="28"/>
          <w:szCs w:val="28"/>
          <w:lang w:val="vi-VN"/>
        </w:rPr>
        <w:t xml:space="preserve"> </w:t>
      </w:r>
      <w:r w:rsidR="0085178F" w:rsidRPr="00396AF2">
        <w:rPr>
          <w:sz w:val="28"/>
          <w:szCs w:val="28"/>
          <w:lang w:val="vi-VN"/>
        </w:rPr>
        <w:t>sửa đổi</w:t>
      </w:r>
      <w:r w:rsidR="000B40DD" w:rsidRPr="00396AF2">
        <w:rPr>
          <w:sz w:val="28"/>
          <w:szCs w:val="28"/>
          <w:lang w:val="vi-VN"/>
        </w:rPr>
        <w:t>, bổ sung</w:t>
      </w:r>
      <w:r w:rsidR="0085178F" w:rsidRPr="00396AF2">
        <w:rPr>
          <w:sz w:val="28"/>
          <w:szCs w:val="28"/>
          <w:lang w:val="vi-VN"/>
        </w:rPr>
        <w:t xml:space="preserve"> cho phù hợp./.</w:t>
      </w:r>
    </w:p>
    <w:p w:rsidR="00A000D1" w:rsidRPr="00396AF2" w:rsidRDefault="00A000D1" w:rsidP="00BB1DDD">
      <w:pPr>
        <w:pStyle w:val="NormalWeb"/>
        <w:shd w:val="clear" w:color="auto" w:fill="FFFFFF"/>
        <w:spacing w:before="120" w:beforeAutospacing="0" w:after="0" w:afterAutospacing="0"/>
        <w:ind w:firstLine="567"/>
        <w:jc w:val="both"/>
        <w:rPr>
          <w:sz w:val="28"/>
          <w:szCs w:val="28"/>
          <w:lang w:val="vi-VN"/>
        </w:rPr>
      </w:pPr>
    </w:p>
    <w:tbl>
      <w:tblPr>
        <w:tblW w:w="9519" w:type="dxa"/>
        <w:tblLook w:val="04A0"/>
      </w:tblPr>
      <w:tblGrid>
        <w:gridCol w:w="5211"/>
        <w:gridCol w:w="4308"/>
      </w:tblGrid>
      <w:tr w:rsidR="002D0CC2" w:rsidRPr="005C73BA" w:rsidTr="000C4103">
        <w:trPr>
          <w:trHeight w:val="4582"/>
        </w:trPr>
        <w:tc>
          <w:tcPr>
            <w:tcW w:w="5211" w:type="dxa"/>
          </w:tcPr>
          <w:p w:rsidR="002D0CC2" w:rsidRPr="00396AF2" w:rsidRDefault="002D0CC2" w:rsidP="00214035">
            <w:pPr>
              <w:spacing w:line="264" w:lineRule="auto"/>
              <w:jc w:val="both"/>
              <w:rPr>
                <w:b/>
                <w:i/>
                <w:sz w:val="26"/>
                <w:szCs w:val="26"/>
                <w:lang w:val="nl-NL"/>
              </w:rPr>
            </w:pPr>
            <w:r w:rsidRPr="00396AF2">
              <w:rPr>
                <w:b/>
                <w:i/>
                <w:szCs w:val="26"/>
                <w:lang w:val="nl-NL"/>
              </w:rPr>
              <w:t>Nơi nhận:</w:t>
            </w:r>
          </w:p>
          <w:p w:rsidR="000C4103" w:rsidRDefault="002D0CC2" w:rsidP="007238B2">
            <w:pPr>
              <w:rPr>
                <w:sz w:val="22"/>
                <w:szCs w:val="22"/>
                <w:lang w:val="pt-BR"/>
              </w:rPr>
            </w:pPr>
            <w:r w:rsidRPr="00396AF2">
              <w:rPr>
                <w:sz w:val="22"/>
                <w:szCs w:val="22"/>
                <w:lang w:val="pt-BR"/>
              </w:rPr>
              <w:t xml:space="preserve">- </w:t>
            </w:r>
            <w:r w:rsidR="000C4103">
              <w:rPr>
                <w:sz w:val="22"/>
                <w:szCs w:val="22"/>
                <w:lang w:val="pt-BR"/>
              </w:rPr>
              <w:t>Ban Bí thư TW Đảng;</w:t>
            </w:r>
          </w:p>
          <w:p w:rsidR="000C4103" w:rsidRDefault="000C4103" w:rsidP="007238B2">
            <w:pPr>
              <w:rPr>
                <w:sz w:val="22"/>
                <w:szCs w:val="22"/>
                <w:lang w:val="pt-BR"/>
              </w:rPr>
            </w:pPr>
            <w:r>
              <w:rPr>
                <w:sz w:val="22"/>
                <w:szCs w:val="22"/>
                <w:lang w:val="pt-BR"/>
              </w:rPr>
              <w:t xml:space="preserve">- </w:t>
            </w:r>
            <w:r w:rsidR="00DD3848" w:rsidRPr="00396AF2">
              <w:rPr>
                <w:sz w:val="22"/>
                <w:szCs w:val="22"/>
                <w:lang w:val="pt-BR"/>
              </w:rPr>
              <w:t>Thủ tướng Chính phủ, các Phó TTCP;</w:t>
            </w:r>
            <w:r w:rsidR="00DD3848" w:rsidRPr="00396AF2">
              <w:rPr>
                <w:sz w:val="22"/>
                <w:szCs w:val="22"/>
                <w:lang w:val="pt-BR"/>
              </w:rPr>
              <w:br/>
              <w:t xml:space="preserve">- Văn phòng Trung ương và các Ban của </w:t>
            </w:r>
            <w:r w:rsidR="007238B2" w:rsidRPr="00396AF2">
              <w:rPr>
                <w:sz w:val="22"/>
                <w:szCs w:val="22"/>
                <w:lang w:val="pt-BR"/>
              </w:rPr>
              <w:t>Đảng;</w:t>
            </w:r>
            <w:r w:rsidR="007238B2" w:rsidRPr="00396AF2">
              <w:rPr>
                <w:sz w:val="22"/>
                <w:szCs w:val="22"/>
                <w:lang w:val="pt-BR"/>
              </w:rPr>
              <w:br/>
              <w:t>- VP Tổng Bí thư</w:t>
            </w:r>
            <w:r w:rsidR="00DD3848" w:rsidRPr="00396AF2">
              <w:rPr>
                <w:sz w:val="22"/>
                <w:szCs w:val="22"/>
                <w:lang w:val="pt-BR"/>
              </w:rPr>
              <w:t>;</w:t>
            </w:r>
            <w:r w:rsidR="00DD3848" w:rsidRPr="00396AF2">
              <w:rPr>
                <w:sz w:val="22"/>
                <w:szCs w:val="22"/>
                <w:lang w:val="pt-BR"/>
              </w:rPr>
              <w:br/>
              <w:t>- VP Quốc hội, VP Chủ tịch nước, VP Chính phủ;</w:t>
            </w:r>
            <w:r w:rsidR="00DD3848" w:rsidRPr="00396AF2">
              <w:rPr>
                <w:sz w:val="22"/>
                <w:szCs w:val="22"/>
                <w:lang w:val="pt-BR"/>
              </w:rPr>
              <w:br/>
              <w:t xml:space="preserve">- Tòa án nhân dân tối cao; </w:t>
            </w:r>
          </w:p>
          <w:p w:rsidR="000C4103" w:rsidRDefault="000C4103" w:rsidP="007238B2">
            <w:pPr>
              <w:rPr>
                <w:sz w:val="22"/>
                <w:szCs w:val="22"/>
                <w:lang w:val="pt-BR"/>
              </w:rPr>
            </w:pPr>
            <w:r>
              <w:rPr>
                <w:sz w:val="22"/>
                <w:szCs w:val="22"/>
                <w:lang w:val="pt-BR"/>
              </w:rPr>
              <w:t xml:space="preserve">- </w:t>
            </w:r>
            <w:r w:rsidR="00DD3848" w:rsidRPr="00396AF2">
              <w:rPr>
                <w:sz w:val="22"/>
                <w:szCs w:val="22"/>
                <w:lang w:val="pt-BR"/>
              </w:rPr>
              <w:t>Viện Kiểm sát nhân dân</w:t>
            </w:r>
            <w:r>
              <w:rPr>
                <w:sz w:val="22"/>
                <w:szCs w:val="22"/>
                <w:lang w:val="pt-BR"/>
              </w:rPr>
              <w:t xml:space="preserve"> tối cao;</w:t>
            </w:r>
            <w:r>
              <w:rPr>
                <w:sz w:val="22"/>
                <w:szCs w:val="22"/>
                <w:lang w:val="pt-BR"/>
              </w:rPr>
              <w:br/>
              <w:t>- Kiểm toán Nhà nước;</w:t>
            </w:r>
          </w:p>
          <w:p w:rsidR="00E704BB" w:rsidRDefault="000C4103" w:rsidP="00E704BB">
            <w:pPr>
              <w:rPr>
                <w:sz w:val="22"/>
                <w:szCs w:val="22"/>
                <w:lang w:val="pt-BR"/>
              </w:rPr>
            </w:pPr>
            <w:r>
              <w:rPr>
                <w:sz w:val="22"/>
                <w:szCs w:val="22"/>
                <w:lang w:val="pt-BR"/>
              </w:rPr>
              <w:t xml:space="preserve">- </w:t>
            </w:r>
            <w:r w:rsidR="00DD3848" w:rsidRPr="00396AF2">
              <w:rPr>
                <w:sz w:val="22"/>
                <w:szCs w:val="22"/>
                <w:lang w:val="pt-BR"/>
              </w:rPr>
              <w:t>Ủy ban Giám sát tài chính Quốc gia;</w:t>
            </w:r>
            <w:r w:rsidR="00DD3848" w:rsidRPr="00396AF2">
              <w:rPr>
                <w:sz w:val="22"/>
                <w:szCs w:val="22"/>
                <w:lang w:val="pt-BR"/>
              </w:rPr>
              <w:br/>
              <w:t>- Các Bộ, cơ quan ngang Bộ, cơ quan thuộc Chính phủ;</w:t>
            </w:r>
            <w:r w:rsidR="00DD3848" w:rsidRPr="00396AF2">
              <w:rPr>
                <w:sz w:val="22"/>
                <w:szCs w:val="22"/>
                <w:lang w:val="pt-BR"/>
              </w:rPr>
              <w:br/>
              <w:t>- UBND các tỉnh, thành phố trực thuộc TW;</w:t>
            </w:r>
            <w:r w:rsidR="00DD3848" w:rsidRPr="00396AF2">
              <w:rPr>
                <w:sz w:val="22"/>
                <w:szCs w:val="22"/>
                <w:lang w:val="pt-BR"/>
              </w:rPr>
              <w:br/>
              <w:t>- Cơ quan Trung ương của các đoàn thể;</w:t>
            </w:r>
            <w:r w:rsidR="00DD3848" w:rsidRPr="00396AF2">
              <w:rPr>
                <w:sz w:val="22"/>
                <w:szCs w:val="22"/>
                <w:lang w:val="pt-BR"/>
              </w:rPr>
              <w:br/>
              <w:t>- Sở Tài chính, KBNN, Sở Công Thương các tỉnh, TP trực t</w:t>
            </w:r>
            <w:r w:rsidR="00E704BB">
              <w:rPr>
                <w:sz w:val="22"/>
                <w:szCs w:val="22"/>
                <w:lang w:val="pt-BR"/>
              </w:rPr>
              <w:t>huộc TW;</w:t>
            </w:r>
            <w:r w:rsidR="00E704BB">
              <w:rPr>
                <w:sz w:val="22"/>
                <w:szCs w:val="22"/>
                <w:lang w:val="pt-BR"/>
              </w:rPr>
              <w:br/>
              <w:t>- Cục Kiểm tra văn bản</w:t>
            </w:r>
            <w:r w:rsidR="00DD3848" w:rsidRPr="00396AF2">
              <w:rPr>
                <w:sz w:val="22"/>
                <w:szCs w:val="22"/>
                <w:lang w:val="pt-BR"/>
              </w:rPr>
              <w:t>-Bộ Tư pháp;</w:t>
            </w:r>
            <w:r w:rsidR="00DD3848" w:rsidRPr="00396AF2">
              <w:rPr>
                <w:sz w:val="22"/>
                <w:szCs w:val="22"/>
                <w:lang w:val="pt-BR"/>
              </w:rPr>
              <w:br/>
              <w:t xml:space="preserve">- Công báo; </w:t>
            </w:r>
          </w:p>
          <w:p w:rsidR="002D0CC2" w:rsidRPr="00396AF2" w:rsidRDefault="00E704BB" w:rsidP="00E704BB">
            <w:pPr>
              <w:rPr>
                <w:sz w:val="22"/>
                <w:szCs w:val="22"/>
                <w:lang w:val="nl-NL"/>
              </w:rPr>
            </w:pPr>
            <w:r>
              <w:rPr>
                <w:sz w:val="22"/>
                <w:szCs w:val="22"/>
                <w:lang w:val="pt-BR"/>
              </w:rPr>
              <w:t xml:space="preserve">- </w:t>
            </w:r>
            <w:r w:rsidR="00DD3848" w:rsidRPr="00396AF2">
              <w:rPr>
                <w:sz w:val="22"/>
                <w:szCs w:val="22"/>
                <w:lang w:val="pt-BR"/>
              </w:rPr>
              <w:t>Website Chính phủ, Bộ Tài chính, Bộ Công Thương;</w:t>
            </w:r>
            <w:r w:rsidR="00DD3848" w:rsidRPr="00396AF2">
              <w:rPr>
                <w:sz w:val="22"/>
                <w:szCs w:val="22"/>
                <w:lang w:val="pt-BR"/>
              </w:rPr>
              <w:br/>
              <w:t>- Các đơn vị thuộc Bộ Tài chính;</w:t>
            </w:r>
            <w:r w:rsidR="00DD3848" w:rsidRPr="00396AF2">
              <w:rPr>
                <w:sz w:val="22"/>
                <w:szCs w:val="22"/>
                <w:lang w:val="pt-BR"/>
              </w:rPr>
              <w:br/>
            </w:r>
            <w:r w:rsidR="002D0CC2" w:rsidRPr="00396AF2">
              <w:rPr>
                <w:sz w:val="22"/>
                <w:szCs w:val="22"/>
                <w:lang w:val="pt-BR"/>
              </w:rPr>
              <w:t>- Lưu :VT, HCSN (300 bản).</w:t>
            </w:r>
          </w:p>
        </w:tc>
        <w:tc>
          <w:tcPr>
            <w:tcW w:w="4308" w:type="dxa"/>
          </w:tcPr>
          <w:p w:rsidR="002D0CC2" w:rsidRPr="00396AF2" w:rsidRDefault="002D0CC2" w:rsidP="00214035">
            <w:pPr>
              <w:spacing w:line="264" w:lineRule="auto"/>
              <w:jc w:val="center"/>
              <w:rPr>
                <w:b/>
                <w:bCs/>
                <w:sz w:val="26"/>
                <w:szCs w:val="26"/>
                <w:lang w:val="nl-NL"/>
              </w:rPr>
            </w:pPr>
            <w:r w:rsidRPr="00396AF2">
              <w:rPr>
                <w:b/>
                <w:bCs/>
                <w:sz w:val="26"/>
                <w:szCs w:val="26"/>
                <w:lang w:val="nl-NL"/>
              </w:rPr>
              <w:t>KT. BỘ TRƯỞNG</w:t>
            </w:r>
          </w:p>
          <w:p w:rsidR="002D0CC2" w:rsidRPr="00396AF2" w:rsidRDefault="002D0CC2" w:rsidP="00214035">
            <w:pPr>
              <w:spacing w:line="264" w:lineRule="auto"/>
              <w:jc w:val="center"/>
              <w:rPr>
                <w:b/>
                <w:bCs/>
                <w:sz w:val="26"/>
                <w:szCs w:val="26"/>
                <w:lang w:val="nl-NL"/>
              </w:rPr>
            </w:pPr>
            <w:r w:rsidRPr="00396AF2">
              <w:rPr>
                <w:b/>
                <w:bCs/>
                <w:sz w:val="26"/>
                <w:szCs w:val="26"/>
                <w:lang w:val="nl-NL"/>
              </w:rPr>
              <w:t>THỨ TRƯỞNG</w:t>
            </w:r>
          </w:p>
          <w:p w:rsidR="002D0CC2" w:rsidRPr="00396AF2" w:rsidRDefault="002D0CC2" w:rsidP="00214035">
            <w:pPr>
              <w:spacing w:line="264" w:lineRule="auto"/>
              <w:jc w:val="center"/>
              <w:rPr>
                <w:b/>
                <w:bCs/>
                <w:sz w:val="26"/>
                <w:szCs w:val="26"/>
                <w:lang w:val="nl-NL"/>
              </w:rPr>
            </w:pPr>
          </w:p>
          <w:p w:rsidR="002D0CC2" w:rsidRPr="00396AF2" w:rsidRDefault="002D0CC2" w:rsidP="00214035">
            <w:pPr>
              <w:spacing w:line="264" w:lineRule="auto"/>
              <w:jc w:val="center"/>
              <w:rPr>
                <w:b/>
                <w:bCs/>
                <w:sz w:val="26"/>
                <w:szCs w:val="26"/>
                <w:lang w:val="nl-NL"/>
              </w:rPr>
            </w:pPr>
          </w:p>
          <w:p w:rsidR="002D0CC2" w:rsidRPr="00396AF2" w:rsidRDefault="002D0CC2" w:rsidP="00214035">
            <w:pPr>
              <w:spacing w:line="264" w:lineRule="auto"/>
              <w:jc w:val="center"/>
              <w:rPr>
                <w:b/>
                <w:bCs/>
                <w:sz w:val="26"/>
                <w:szCs w:val="26"/>
                <w:lang w:val="nl-NL"/>
              </w:rPr>
            </w:pPr>
          </w:p>
          <w:p w:rsidR="002D0CC2" w:rsidRPr="00396AF2" w:rsidRDefault="005C73BA" w:rsidP="00214035">
            <w:pPr>
              <w:spacing w:line="264" w:lineRule="auto"/>
              <w:jc w:val="center"/>
              <w:rPr>
                <w:b/>
                <w:bCs/>
                <w:sz w:val="26"/>
                <w:szCs w:val="26"/>
                <w:lang w:val="nl-NL"/>
              </w:rPr>
            </w:pPr>
            <w:r>
              <w:rPr>
                <w:b/>
                <w:bCs/>
                <w:sz w:val="26"/>
                <w:szCs w:val="26"/>
                <w:lang w:val="nl-NL"/>
              </w:rPr>
              <w:t>(đã ký)</w:t>
            </w:r>
          </w:p>
          <w:p w:rsidR="002D0CC2" w:rsidRPr="00396AF2" w:rsidRDefault="002D0CC2" w:rsidP="00214035">
            <w:pPr>
              <w:spacing w:line="264" w:lineRule="auto"/>
              <w:jc w:val="center"/>
              <w:rPr>
                <w:b/>
                <w:bCs/>
                <w:sz w:val="26"/>
                <w:szCs w:val="26"/>
                <w:lang w:val="nl-NL"/>
              </w:rPr>
            </w:pPr>
          </w:p>
          <w:p w:rsidR="002D0CC2" w:rsidRPr="00396AF2" w:rsidRDefault="002D0CC2" w:rsidP="00214035">
            <w:pPr>
              <w:spacing w:line="264" w:lineRule="auto"/>
              <w:jc w:val="center"/>
              <w:rPr>
                <w:b/>
                <w:bCs/>
                <w:sz w:val="26"/>
                <w:szCs w:val="26"/>
                <w:lang w:val="nl-NL"/>
              </w:rPr>
            </w:pPr>
          </w:p>
          <w:p w:rsidR="002D0CC2" w:rsidRPr="00396AF2" w:rsidRDefault="002D0CC2" w:rsidP="00214035">
            <w:pPr>
              <w:spacing w:line="264" w:lineRule="auto"/>
              <w:jc w:val="center"/>
              <w:rPr>
                <w:b/>
                <w:sz w:val="28"/>
                <w:szCs w:val="28"/>
                <w:lang w:val="nl-NL"/>
              </w:rPr>
            </w:pPr>
            <w:r w:rsidRPr="00396AF2">
              <w:rPr>
                <w:b/>
                <w:sz w:val="28"/>
                <w:szCs w:val="28"/>
                <w:lang w:val="nl-NL"/>
              </w:rPr>
              <w:t>Trần Xuân Hà</w:t>
            </w:r>
          </w:p>
        </w:tc>
      </w:tr>
      <w:bookmarkEnd w:id="0"/>
    </w:tbl>
    <w:p w:rsidR="00614AFA" w:rsidRPr="00396AF2" w:rsidRDefault="00614AFA" w:rsidP="009D35DB">
      <w:pPr>
        <w:spacing w:after="120"/>
        <w:jc w:val="center"/>
        <w:rPr>
          <w:b/>
          <w:bCs/>
          <w:color w:val="000000"/>
          <w:lang w:val="nl-NL"/>
        </w:rPr>
      </w:pPr>
    </w:p>
    <w:p w:rsidR="00614AFA" w:rsidRPr="00396AF2" w:rsidRDefault="00614AFA" w:rsidP="009D35DB">
      <w:pPr>
        <w:spacing w:after="120"/>
        <w:jc w:val="center"/>
        <w:rPr>
          <w:b/>
          <w:bCs/>
          <w:color w:val="000000"/>
          <w:lang w:val="nl-NL"/>
        </w:rPr>
      </w:pPr>
    </w:p>
    <w:p w:rsidR="0003157A" w:rsidRPr="00396AF2" w:rsidRDefault="0003157A" w:rsidP="009D35DB">
      <w:pPr>
        <w:spacing w:after="120"/>
        <w:jc w:val="center"/>
        <w:rPr>
          <w:b/>
          <w:bCs/>
          <w:color w:val="000000"/>
          <w:lang w:val="nl-NL"/>
        </w:rPr>
      </w:pPr>
    </w:p>
    <w:p w:rsidR="00E34FBB" w:rsidRPr="00396AF2" w:rsidRDefault="00E34FBB" w:rsidP="009D35DB">
      <w:pPr>
        <w:spacing w:after="120"/>
        <w:jc w:val="center"/>
        <w:rPr>
          <w:b/>
          <w:bCs/>
          <w:color w:val="000000"/>
          <w:lang w:val="nl-NL"/>
        </w:rPr>
      </w:pPr>
    </w:p>
    <w:p w:rsidR="00E34FBB" w:rsidRPr="00396AF2" w:rsidRDefault="00E34FBB" w:rsidP="009D35DB">
      <w:pPr>
        <w:spacing w:after="120"/>
        <w:jc w:val="center"/>
        <w:rPr>
          <w:b/>
          <w:bCs/>
          <w:color w:val="000000"/>
          <w:lang w:val="nl-NL"/>
        </w:rPr>
      </w:pPr>
    </w:p>
    <w:p w:rsidR="006E4310" w:rsidRPr="00396AF2" w:rsidRDefault="006E4310" w:rsidP="009D35DB">
      <w:pPr>
        <w:spacing w:after="120"/>
        <w:jc w:val="center"/>
        <w:rPr>
          <w:b/>
          <w:bCs/>
          <w:color w:val="000000"/>
          <w:lang w:val="nl-NL"/>
        </w:rPr>
      </w:pPr>
    </w:p>
    <w:p w:rsidR="006E4310" w:rsidRDefault="006E4310" w:rsidP="009D35DB">
      <w:pPr>
        <w:spacing w:after="120"/>
        <w:jc w:val="center"/>
        <w:rPr>
          <w:b/>
          <w:bCs/>
          <w:color w:val="000000"/>
          <w:lang w:val="nl-NL"/>
        </w:rPr>
      </w:pPr>
    </w:p>
    <w:p w:rsidR="00396AF2" w:rsidRDefault="00396AF2" w:rsidP="009D35DB">
      <w:pPr>
        <w:spacing w:after="120"/>
        <w:jc w:val="center"/>
        <w:rPr>
          <w:b/>
          <w:bCs/>
          <w:color w:val="000000"/>
          <w:lang w:val="nl-NL"/>
        </w:rPr>
      </w:pPr>
    </w:p>
    <w:p w:rsidR="00396AF2" w:rsidRPr="00396AF2" w:rsidRDefault="00396AF2" w:rsidP="009D35DB">
      <w:pPr>
        <w:spacing w:after="120"/>
        <w:jc w:val="center"/>
        <w:rPr>
          <w:b/>
          <w:bCs/>
          <w:color w:val="000000"/>
          <w:lang w:val="nl-NL"/>
        </w:rPr>
      </w:pPr>
    </w:p>
    <w:p w:rsidR="006E4310" w:rsidRDefault="006E4310" w:rsidP="009D35DB">
      <w:pPr>
        <w:spacing w:after="120"/>
        <w:jc w:val="center"/>
        <w:rPr>
          <w:b/>
          <w:bCs/>
          <w:color w:val="000000"/>
          <w:lang w:val="nl-NL"/>
        </w:rPr>
      </w:pPr>
    </w:p>
    <w:p w:rsidR="00FF1B77" w:rsidRDefault="00FF1B77" w:rsidP="009D35DB">
      <w:pPr>
        <w:spacing w:after="120"/>
        <w:jc w:val="center"/>
        <w:rPr>
          <w:b/>
          <w:bCs/>
          <w:color w:val="000000"/>
          <w:lang w:val="nl-NL"/>
        </w:rPr>
      </w:pPr>
    </w:p>
    <w:p w:rsidR="00B91A0D" w:rsidRDefault="00B91A0D" w:rsidP="009D35DB">
      <w:pPr>
        <w:spacing w:after="120"/>
        <w:jc w:val="center"/>
        <w:rPr>
          <w:b/>
          <w:bCs/>
          <w:color w:val="000000"/>
          <w:lang w:val="nl-NL"/>
        </w:rPr>
      </w:pPr>
    </w:p>
    <w:p w:rsidR="009D35DB" w:rsidRPr="001E6FBD" w:rsidRDefault="009D35DB" w:rsidP="009D35DB">
      <w:pPr>
        <w:spacing w:after="120"/>
        <w:jc w:val="center"/>
        <w:rPr>
          <w:sz w:val="26"/>
          <w:szCs w:val="26"/>
          <w:lang w:val="nl-NL"/>
        </w:rPr>
      </w:pPr>
      <w:r w:rsidRPr="001E6FBD">
        <w:rPr>
          <w:b/>
          <w:bCs/>
          <w:color w:val="000000"/>
          <w:sz w:val="26"/>
          <w:szCs w:val="26"/>
          <w:lang w:val="nl-NL"/>
        </w:rPr>
        <w:lastRenderedPageBreak/>
        <w:t>PHỤ LỤC</w:t>
      </w:r>
    </w:p>
    <w:p w:rsidR="009B69C5" w:rsidRPr="001E6FBD" w:rsidRDefault="009D35DB" w:rsidP="009D35DB">
      <w:pPr>
        <w:spacing w:after="120"/>
        <w:jc w:val="center"/>
        <w:rPr>
          <w:i/>
          <w:iCs/>
          <w:color w:val="000000"/>
          <w:sz w:val="26"/>
          <w:szCs w:val="26"/>
          <w:lang w:val="nl-NL"/>
        </w:rPr>
      </w:pPr>
      <w:r w:rsidRPr="001E6FBD">
        <w:rPr>
          <w:i/>
          <w:iCs/>
          <w:color w:val="000000"/>
          <w:sz w:val="26"/>
          <w:szCs w:val="26"/>
          <w:lang w:val="nl-NL"/>
        </w:rPr>
        <w:t>(Ban</w:t>
      </w:r>
      <w:r w:rsidR="00036447" w:rsidRPr="001E6FBD">
        <w:rPr>
          <w:i/>
          <w:iCs/>
          <w:color w:val="000000"/>
          <w:sz w:val="26"/>
          <w:szCs w:val="26"/>
          <w:lang w:val="nl-NL"/>
        </w:rPr>
        <w:t xml:space="preserve"> hành kèm theo Thông tư số 29</w:t>
      </w:r>
      <w:r w:rsidRPr="001E6FBD">
        <w:rPr>
          <w:i/>
          <w:iCs/>
          <w:color w:val="000000"/>
          <w:sz w:val="26"/>
          <w:szCs w:val="26"/>
          <w:lang w:val="nl-NL"/>
        </w:rPr>
        <w:t>/201</w:t>
      </w:r>
      <w:r w:rsidR="00AE1D67" w:rsidRPr="001E6FBD">
        <w:rPr>
          <w:i/>
          <w:iCs/>
          <w:color w:val="000000"/>
          <w:sz w:val="26"/>
          <w:szCs w:val="26"/>
          <w:lang w:val="nl-NL"/>
        </w:rPr>
        <w:t>8</w:t>
      </w:r>
      <w:r w:rsidR="00036447" w:rsidRPr="001E6FBD">
        <w:rPr>
          <w:i/>
          <w:iCs/>
          <w:color w:val="000000"/>
          <w:sz w:val="26"/>
          <w:szCs w:val="26"/>
          <w:lang w:val="nl-NL"/>
        </w:rPr>
        <w:t xml:space="preserve">/TT-BTC ngày </w:t>
      </w:r>
      <w:r w:rsidR="009B69C5" w:rsidRPr="001E6FBD">
        <w:rPr>
          <w:i/>
          <w:iCs/>
          <w:color w:val="000000"/>
          <w:sz w:val="26"/>
          <w:szCs w:val="26"/>
          <w:lang w:val="nl-NL"/>
        </w:rPr>
        <w:t xml:space="preserve">28 tháng 3 năm </w:t>
      </w:r>
      <w:r w:rsidRPr="001E6FBD">
        <w:rPr>
          <w:i/>
          <w:iCs/>
          <w:color w:val="000000"/>
          <w:sz w:val="26"/>
          <w:szCs w:val="26"/>
          <w:lang w:val="nl-NL"/>
        </w:rPr>
        <w:t>201</w:t>
      </w:r>
      <w:r w:rsidR="00AE1D67" w:rsidRPr="001E6FBD">
        <w:rPr>
          <w:i/>
          <w:iCs/>
          <w:color w:val="000000"/>
          <w:sz w:val="26"/>
          <w:szCs w:val="26"/>
          <w:lang w:val="nl-NL"/>
        </w:rPr>
        <w:t>8</w:t>
      </w:r>
    </w:p>
    <w:p w:rsidR="009D35DB" w:rsidRPr="001E6FBD" w:rsidRDefault="009D35DB" w:rsidP="009D35DB">
      <w:pPr>
        <w:spacing w:after="120"/>
        <w:jc w:val="center"/>
        <w:rPr>
          <w:i/>
          <w:iCs/>
          <w:color w:val="000000"/>
          <w:sz w:val="26"/>
          <w:szCs w:val="26"/>
          <w:lang w:val="nl-NL"/>
        </w:rPr>
      </w:pPr>
      <w:r w:rsidRPr="001E6FBD">
        <w:rPr>
          <w:i/>
          <w:iCs/>
          <w:color w:val="000000"/>
          <w:sz w:val="26"/>
          <w:szCs w:val="26"/>
          <w:lang w:val="nl-NL"/>
        </w:rPr>
        <w:t xml:space="preserve"> của Bộ Tài chính)</w:t>
      </w:r>
    </w:p>
    <w:p w:rsidR="006C70F8" w:rsidRPr="00396AF2" w:rsidRDefault="006C70F8" w:rsidP="009D35DB">
      <w:pPr>
        <w:spacing w:after="120"/>
        <w:jc w:val="center"/>
        <w:rPr>
          <w:i/>
          <w:iCs/>
          <w:color w:val="000000"/>
          <w:lang w:val="nl-NL"/>
        </w:rPr>
      </w:pPr>
    </w:p>
    <w:p w:rsidR="006860A9" w:rsidRPr="00396AF2" w:rsidRDefault="00DE597A" w:rsidP="006860A9">
      <w:pPr>
        <w:pStyle w:val="NormalWeb"/>
        <w:shd w:val="clear" w:color="auto" w:fill="FFFFFF"/>
        <w:spacing w:before="120" w:beforeAutospacing="0" w:after="120" w:afterAutospacing="0"/>
        <w:ind w:firstLine="567"/>
        <w:jc w:val="both"/>
        <w:rPr>
          <w:sz w:val="28"/>
          <w:szCs w:val="28"/>
          <w:lang w:val="nl-NL"/>
        </w:rPr>
      </w:pPr>
      <w:r w:rsidRPr="00396AF2">
        <w:rPr>
          <w:sz w:val="28"/>
          <w:szCs w:val="28"/>
          <w:lang w:val="nl-NL"/>
        </w:rPr>
        <w:t>1.</w:t>
      </w:r>
      <w:r w:rsidR="006860A9" w:rsidRPr="00396AF2">
        <w:rPr>
          <w:sz w:val="28"/>
          <w:szCs w:val="28"/>
          <w:lang w:val="vi-VN"/>
        </w:rPr>
        <w:t xml:space="preserve"> Chi </w:t>
      </w:r>
      <w:r w:rsidR="006860A9" w:rsidRPr="00396AF2">
        <w:rPr>
          <w:sz w:val="28"/>
          <w:szCs w:val="28"/>
          <w:lang w:val="nl-NL"/>
        </w:rPr>
        <w:t>x</w:t>
      </w:r>
      <w:r w:rsidR="006860A9" w:rsidRPr="00396AF2">
        <w:rPr>
          <w:sz w:val="28"/>
          <w:szCs w:val="28"/>
          <w:lang w:val="vi-VN"/>
        </w:rPr>
        <w:t xml:space="preserve">ây dựng </w:t>
      </w:r>
      <w:r w:rsidR="006860A9" w:rsidRPr="00396AF2">
        <w:rPr>
          <w:sz w:val="28"/>
          <w:szCs w:val="28"/>
          <w:lang w:val="nl-NL"/>
        </w:rPr>
        <w:t>Chương trình khung và biên soạn chương trình, giáo trình công nghiệp hỗ trợ theo Thông tư số 123/2009/TT-BTC</w:t>
      </w:r>
      <w:r w:rsidR="002C08AD" w:rsidRPr="00396AF2">
        <w:rPr>
          <w:sz w:val="28"/>
          <w:szCs w:val="28"/>
          <w:lang w:val="nl-NL"/>
        </w:rPr>
        <w:t xml:space="preserve"> ngày 17/6/2009 của Bộ Tài chính</w:t>
      </w:r>
      <w:r w:rsidR="003D5631" w:rsidRPr="00396AF2">
        <w:rPr>
          <w:sz w:val="28"/>
          <w:szCs w:val="28"/>
          <w:lang w:val="nl-NL"/>
        </w:rPr>
        <w:t xml:space="preserve"> </w:t>
      </w:r>
      <w:r w:rsidR="002C08AD" w:rsidRPr="00396AF2">
        <w:rPr>
          <w:sz w:val="28"/>
          <w:szCs w:val="28"/>
          <w:lang w:val="nl-NL"/>
        </w:rPr>
        <w:t>hướng dẫn nội dung, mức chi xây dựng chương trình khung và biên soạn giáo trình cho các ngành đào tạo Đại học, Cao đẳng, Trung cấp chuyên nghiệp</w:t>
      </w:r>
      <w:r w:rsidR="006860A9" w:rsidRPr="00396AF2">
        <w:rPr>
          <w:sz w:val="28"/>
          <w:szCs w:val="28"/>
          <w:lang w:val="nl-NL"/>
        </w:rPr>
        <w:t>;</w:t>
      </w:r>
    </w:p>
    <w:p w:rsidR="006860A9" w:rsidRPr="00396AF2" w:rsidRDefault="00DE597A" w:rsidP="006860A9">
      <w:pPr>
        <w:pStyle w:val="NormalWeb"/>
        <w:shd w:val="clear" w:color="auto" w:fill="FFFFFF"/>
        <w:spacing w:before="120" w:beforeAutospacing="0" w:after="120" w:afterAutospacing="0"/>
        <w:ind w:firstLine="567"/>
        <w:jc w:val="both"/>
        <w:rPr>
          <w:sz w:val="28"/>
          <w:szCs w:val="28"/>
          <w:lang w:val="vi-VN"/>
        </w:rPr>
      </w:pPr>
      <w:r w:rsidRPr="00396AF2">
        <w:rPr>
          <w:sz w:val="28"/>
          <w:szCs w:val="28"/>
          <w:lang w:val="vi-VN"/>
        </w:rPr>
        <w:t>2.</w:t>
      </w:r>
      <w:r w:rsidR="006860A9" w:rsidRPr="00396AF2">
        <w:rPr>
          <w:sz w:val="28"/>
          <w:szCs w:val="28"/>
          <w:lang w:val="vi-VN"/>
        </w:rPr>
        <w:t xml:space="preserve"> </w:t>
      </w:r>
      <w:r w:rsidR="00861B68" w:rsidRPr="00396AF2">
        <w:rPr>
          <w:sz w:val="28"/>
          <w:szCs w:val="28"/>
          <w:lang w:val="vi-VN"/>
        </w:rPr>
        <w:t>Chế độ công tác phí, t</w:t>
      </w:r>
      <w:r w:rsidR="006860A9" w:rsidRPr="00396AF2">
        <w:rPr>
          <w:sz w:val="28"/>
          <w:szCs w:val="28"/>
          <w:lang w:val="vi-VN"/>
        </w:rPr>
        <w:t xml:space="preserve">ổ chức các cuộc Hội nghị, Hội thảo, tập huấn thuộc lĩnh vực công nghiệp hỗ trợ theo Thông tư </w:t>
      </w:r>
      <w:r w:rsidR="008407E1" w:rsidRPr="00396AF2">
        <w:rPr>
          <w:sz w:val="28"/>
          <w:szCs w:val="28"/>
          <w:lang w:val="vi-VN"/>
        </w:rPr>
        <w:t xml:space="preserve">số </w:t>
      </w:r>
      <w:r w:rsidR="006860A9" w:rsidRPr="00396AF2">
        <w:rPr>
          <w:sz w:val="28"/>
          <w:szCs w:val="28"/>
          <w:lang w:val="vi-VN"/>
        </w:rPr>
        <w:t>40/2017/TT-BTC ngày 28/4/2017 của Bộ Tài chính quy định chế độ công tác phí, chế độ chi hội nghị;</w:t>
      </w:r>
    </w:p>
    <w:p w:rsidR="00D20965" w:rsidRPr="00396AF2" w:rsidRDefault="00DE597A" w:rsidP="00D20965">
      <w:pPr>
        <w:pStyle w:val="NormalWeb"/>
        <w:shd w:val="clear" w:color="auto" w:fill="FFFFFF"/>
        <w:spacing w:before="120" w:beforeAutospacing="0" w:after="120" w:afterAutospacing="0"/>
        <w:ind w:firstLine="567"/>
        <w:jc w:val="both"/>
        <w:rPr>
          <w:sz w:val="28"/>
          <w:szCs w:val="28"/>
          <w:lang w:val="vi-VN"/>
        </w:rPr>
      </w:pPr>
      <w:r w:rsidRPr="00396AF2">
        <w:rPr>
          <w:sz w:val="28"/>
          <w:szCs w:val="28"/>
          <w:lang w:val="vi-VN"/>
        </w:rPr>
        <w:t>3.</w:t>
      </w:r>
      <w:r w:rsidR="006860A9" w:rsidRPr="00396AF2">
        <w:rPr>
          <w:sz w:val="28"/>
          <w:szCs w:val="28"/>
          <w:lang w:val="vi-VN"/>
        </w:rPr>
        <w:t xml:space="preserve"> Chế độ công tác phí cho các đoàn đi nước ngoài theo Thông tư số 102/2012/TT-BTC</w:t>
      </w:r>
      <w:r w:rsidR="00D20965" w:rsidRPr="00396AF2">
        <w:rPr>
          <w:sz w:val="28"/>
          <w:szCs w:val="28"/>
          <w:lang w:val="vi-VN"/>
        </w:rPr>
        <w:t xml:space="preserve"> ngày 21/6/2012 của Bộ Tài chính quy định chế độ công tác phí cho cán bộ, công chức nhà nước đi công tác ngắn hạn ở nước ngoài do ngân sách nhà nước bảo đảm kinh phí</w:t>
      </w:r>
      <w:r w:rsidR="006860A9" w:rsidRPr="00396AF2">
        <w:rPr>
          <w:sz w:val="28"/>
          <w:szCs w:val="28"/>
          <w:lang w:val="vi-VN"/>
        </w:rPr>
        <w:t>;</w:t>
      </w:r>
    </w:p>
    <w:p w:rsidR="000B4445" w:rsidRPr="00396AF2" w:rsidRDefault="00DE597A" w:rsidP="000B4445">
      <w:pPr>
        <w:pStyle w:val="NormalWeb"/>
        <w:shd w:val="clear" w:color="auto" w:fill="FFFFFF"/>
        <w:spacing w:before="120" w:beforeAutospacing="0" w:after="120" w:afterAutospacing="0"/>
        <w:ind w:firstLine="567"/>
        <w:jc w:val="both"/>
        <w:rPr>
          <w:sz w:val="28"/>
          <w:szCs w:val="28"/>
          <w:lang w:val="nl-NL"/>
        </w:rPr>
      </w:pPr>
      <w:r w:rsidRPr="00396AF2">
        <w:rPr>
          <w:sz w:val="28"/>
          <w:szCs w:val="28"/>
          <w:lang w:val="vi-VN"/>
        </w:rPr>
        <w:t>4.</w:t>
      </w:r>
      <w:r w:rsidR="006860A9" w:rsidRPr="00396AF2">
        <w:rPr>
          <w:sz w:val="28"/>
          <w:szCs w:val="28"/>
          <w:lang w:val="vi-VN"/>
        </w:rPr>
        <w:t xml:space="preserve"> Tổ chức các lớp tập huấn về công nghiệp hỗ trợ cho các đối tượng là cán bộ quản lý nhà nước theo Thông tư số 139/2010/TT-BTC</w:t>
      </w:r>
      <w:r w:rsidR="000B4445" w:rsidRPr="00396AF2">
        <w:rPr>
          <w:sz w:val="28"/>
          <w:szCs w:val="28"/>
          <w:lang w:val="vi-VN"/>
        </w:rPr>
        <w:t xml:space="preserve"> ngày 21/9/2010 của Bộ Tài chính quy định việc lập dự toán, quản lý và sử dụng kinh phí từ ngân sách nhà nước dành cho công tác đào tạo, bồi dưỡng cán bộ, công chức</w:t>
      </w:r>
      <w:r w:rsidR="006860A9" w:rsidRPr="00396AF2">
        <w:rPr>
          <w:sz w:val="28"/>
          <w:szCs w:val="28"/>
          <w:lang w:val="vi-VN"/>
        </w:rPr>
        <w:t>;</w:t>
      </w:r>
    </w:p>
    <w:p w:rsidR="006860A9" w:rsidRPr="00396AF2" w:rsidRDefault="00DE597A" w:rsidP="006860A9">
      <w:pPr>
        <w:pStyle w:val="NormalWeb"/>
        <w:shd w:val="clear" w:color="auto" w:fill="FFFFFF"/>
        <w:spacing w:before="120" w:beforeAutospacing="0" w:after="120" w:afterAutospacing="0"/>
        <w:ind w:firstLine="567"/>
        <w:jc w:val="both"/>
        <w:rPr>
          <w:sz w:val="28"/>
          <w:szCs w:val="28"/>
          <w:lang w:val="nl-NL"/>
        </w:rPr>
      </w:pPr>
      <w:r w:rsidRPr="00396AF2">
        <w:rPr>
          <w:sz w:val="28"/>
          <w:szCs w:val="28"/>
          <w:lang w:val="nl-NL"/>
        </w:rPr>
        <w:t>5.</w:t>
      </w:r>
      <w:r w:rsidR="006860A9" w:rsidRPr="00396AF2">
        <w:rPr>
          <w:sz w:val="28"/>
          <w:szCs w:val="28"/>
          <w:lang w:val="vi-VN"/>
        </w:rPr>
        <w:t xml:space="preserve"> Chế độ nhuận bút, thù lao trong lĩnh vực báo chí, xuất bản theo Nghị định số 18/2014/NĐ-CP</w:t>
      </w:r>
      <w:r w:rsidR="000F1BB7" w:rsidRPr="00396AF2">
        <w:rPr>
          <w:sz w:val="28"/>
          <w:szCs w:val="28"/>
          <w:lang w:val="nl-NL"/>
        </w:rPr>
        <w:t xml:space="preserve"> ngày 14/3/2014 của Chính phủ quy định về chế độ nhuận bút trong lĩnh vực báo chí, xuất bản</w:t>
      </w:r>
      <w:r w:rsidR="006860A9" w:rsidRPr="00396AF2">
        <w:rPr>
          <w:sz w:val="28"/>
          <w:szCs w:val="28"/>
          <w:lang w:val="vi-VN"/>
        </w:rPr>
        <w:t>;</w:t>
      </w:r>
    </w:p>
    <w:p w:rsidR="006860A9" w:rsidRPr="00396AF2" w:rsidRDefault="000F1BB7" w:rsidP="006860A9">
      <w:pPr>
        <w:pStyle w:val="NormalWeb"/>
        <w:shd w:val="clear" w:color="auto" w:fill="FFFFFF"/>
        <w:spacing w:before="120" w:beforeAutospacing="0" w:after="120" w:afterAutospacing="0"/>
        <w:ind w:firstLine="567"/>
        <w:jc w:val="both"/>
        <w:rPr>
          <w:sz w:val="28"/>
          <w:szCs w:val="28"/>
          <w:lang w:val="vi-VN"/>
        </w:rPr>
      </w:pPr>
      <w:r w:rsidRPr="00396AF2">
        <w:rPr>
          <w:sz w:val="28"/>
          <w:szCs w:val="28"/>
          <w:lang w:val="nl-NL"/>
        </w:rPr>
        <w:t>6.</w:t>
      </w:r>
      <w:r w:rsidR="006860A9" w:rsidRPr="00396AF2">
        <w:rPr>
          <w:sz w:val="28"/>
          <w:szCs w:val="28"/>
          <w:lang w:val="vi-VN"/>
        </w:rPr>
        <w:t xml:space="preserve"> Chi phí thẩm định hợp đồng chuyển giao công nghệ theo Thông tư số </w:t>
      </w:r>
      <w:r w:rsidR="002267CD" w:rsidRPr="00396AF2">
        <w:rPr>
          <w:sz w:val="28"/>
          <w:szCs w:val="28"/>
          <w:lang w:val="nl-NL"/>
        </w:rPr>
        <w:t>169/2016/TT-BTC ngày 26/10/2016 của Bộ Tài chính quy định mức thu, chế độ thu nộp, quản lý và sử dụng phí thẩm định hợp đồng chuyển giao công nghệ</w:t>
      </w:r>
      <w:r w:rsidR="006860A9" w:rsidRPr="00396AF2">
        <w:rPr>
          <w:sz w:val="28"/>
          <w:szCs w:val="28"/>
          <w:lang w:val="vi-VN"/>
        </w:rPr>
        <w:t>;</w:t>
      </w:r>
    </w:p>
    <w:p w:rsidR="006860A9" w:rsidRPr="00396AF2" w:rsidRDefault="002267CD" w:rsidP="00861B68">
      <w:pPr>
        <w:spacing w:before="120" w:after="280" w:afterAutospacing="1"/>
        <w:ind w:firstLine="567"/>
        <w:jc w:val="both"/>
        <w:rPr>
          <w:sz w:val="28"/>
          <w:szCs w:val="28"/>
          <w:lang w:val="vi-VN"/>
        </w:rPr>
      </w:pPr>
      <w:r w:rsidRPr="00396AF2">
        <w:rPr>
          <w:sz w:val="28"/>
          <w:szCs w:val="28"/>
          <w:lang w:val="vi-VN"/>
        </w:rPr>
        <w:t>7.</w:t>
      </w:r>
      <w:r w:rsidR="006860A9" w:rsidRPr="00396AF2">
        <w:rPr>
          <w:sz w:val="28"/>
          <w:szCs w:val="28"/>
          <w:lang w:val="vi-VN"/>
        </w:rPr>
        <w:t xml:space="preserve"> Chi phí cho các cuộc Điều </w:t>
      </w:r>
      <w:r w:rsidR="006860A9" w:rsidRPr="00396AF2">
        <w:rPr>
          <w:sz w:val="28"/>
          <w:szCs w:val="28"/>
          <w:lang w:val="nl-NL"/>
        </w:rPr>
        <w:t>tra theo Thông tư số 109/2016/TT-BTC</w:t>
      </w:r>
      <w:r w:rsidR="00861B68" w:rsidRPr="00396AF2">
        <w:rPr>
          <w:sz w:val="28"/>
          <w:szCs w:val="28"/>
          <w:lang w:val="nl-NL"/>
        </w:rPr>
        <w:t xml:space="preserve"> ngày 30/6/2016 của Bộ Tài chính quy định lập dự toán, quản lý, sử dụng và quyết toán kinh phí thực hiện các cuộc Điều tra thống kê, Tổng Điều tra thống kê quốc gia</w:t>
      </w:r>
      <w:r w:rsidR="006860A9" w:rsidRPr="00396AF2">
        <w:rPr>
          <w:sz w:val="28"/>
          <w:szCs w:val="28"/>
          <w:lang w:val="vi-VN"/>
        </w:rPr>
        <w:t>;</w:t>
      </w:r>
    </w:p>
    <w:p w:rsidR="006860A9" w:rsidRPr="00396AF2" w:rsidRDefault="00A25036" w:rsidP="006860A9">
      <w:pPr>
        <w:pStyle w:val="NormalWeb"/>
        <w:shd w:val="clear" w:color="auto" w:fill="FFFFFF"/>
        <w:spacing w:before="120" w:beforeAutospacing="0" w:after="120" w:afterAutospacing="0"/>
        <w:ind w:firstLine="567"/>
        <w:jc w:val="both"/>
        <w:rPr>
          <w:sz w:val="28"/>
          <w:szCs w:val="28"/>
          <w:lang w:val="vi-VN"/>
        </w:rPr>
      </w:pPr>
      <w:r w:rsidRPr="00396AF2">
        <w:rPr>
          <w:sz w:val="28"/>
          <w:szCs w:val="28"/>
          <w:lang w:val="vi-VN"/>
        </w:rPr>
        <w:t>8.</w:t>
      </w:r>
      <w:r w:rsidR="006860A9" w:rsidRPr="00396AF2">
        <w:rPr>
          <w:sz w:val="28"/>
          <w:szCs w:val="28"/>
          <w:lang w:val="vi-VN"/>
        </w:rPr>
        <w:t xml:space="preserve"> Chi cho việc hỗ trợ xây dựng và ban hành quy chuẩn kỹ thuật quốc gia; hỗ trợ xây dựng và công bố tiêu chuẩn cơ sở về nguyên liệu, vật liệu, linh kiện và phụ tùng; xây dựng công bố tiêu chuẩn quốc gia về nguyên liệu, vật liệu, linh kiện và phụ tùng phù hợp tiêu chuẩn quốc tế theo Thông tư liên tịch số </w:t>
      </w:r>
      <w:r w:rsidR="00344B19" w:rsidRPr="00396AF2">
        <w:rPr>
          <w:sz w:val="28"/>
          <w:szCs w:val="28"/>
          <w:lang w:val="vi-VN"/>
        </w:rPr>
        <w:t xml:space="preserve">145/2009/TTLT-BTC-BKHCN </w:t>
      </w:r>
      <w:r w:rsidR="00BF6145" w:rsidRPr="00BF6145">
        <w:rPr>
          <w:sz w:val="28"/>
          <w:szCs w:val="28"/>
          <w:lang w:val="vi-VN"/>
        </w:rPr>
        <w:t xml:space="preserve">của Bộ Tài chính, Bộ Khoa học và Công nghệ </w:t>
      </w:r>
      <w:r w:rsidR="00344B19" w:rsidRPr="00396AF2">
        <w:rPr>
          <w:sz w:val="28"/>
          <w:szCs w:val="28"/>
          <w:lang w:val="vi-VN"/>
        </w:rPr>
        <w:t>ngày 17/7/2009 hướng dẫn việc quản lý và sử dụng kinh phí bảo đảm cho hoạt động xây dựng tiêu chuẩn quốc gia và quy chuẩn kỹ thuật</w:t>
      </w:r>
      <w:r w:rsidR="006860A9" w:rsidRPr="00396AF2">
        <w:rPr>
          <w:sz w:val="28"/>
          <w:szCs w:val="28"/>
          <w:lang w:val="vi-VN"/>
        </w:rPr>
        <w:t>;</w:t>
      </w:r>
    </w:p>
    <w:p w:rsidR="00A25036" w:rsidRPr="00396AF2" w:rsidRDefault="00807BAB" w:rsidP="006860A9">
      <w:pPr>
        <w:pStyle w:val="NormalWeb"/>
        <w:shd w:val="clear" w:color="auto" w:fill="FFFFFF"/>
        <w:spacing w:before="120" w:beforeAutospacing="0" w:after="120" w:afterAutospacing="0"/>
        <w:ind w:firstLine="567"/>
        <w:jc w:val="both"/>
        <w:rPr>
          <w:sz w:val="28"/>
          <w:szCs w:val="28"/>
          <w:shd w:val="clear" w:color="auto" w:fill="FFFFFF"/>
          <w:lang w:val="vi-VN"/>
        </w:rPr>
      </w:pPr>
      <w:r w:rsidRPr="00396AF2">
        <w:rPr>
          <w:sz w:val="28"/>
          <w:szCs w:val="28"/>
          <w:shd w:val="clear" w:color="auto" w:fill="FFFFFF"/>
          <w:lang w:val="vi-VN"/>
        </w:rPr>
        <w:lastRenderedPageBreak/>
        <w:t>9</w:t>
      </w:r>
      <w:r w:rsidR="00A25036" w:rsidRPr="00396AF2">
        <w:rPr>
          <w:sz w:val="28"/>
          <w:szCs w:val="28"/>
          <w:shd w:val="clear" w:color="auto" w:fill="FFFFFF"/>
          <w:lang w:val="vi-VN"/>
        </w:rPr>
        <w:t>.</w:t>
      </w:r>
      <w:r w:rsidR="006860A9" w:rsidRPr="00396AF2">
        <w:rPr>
          <w:sz w:val="28"/>
          <w:szCs w:val="28"/>
          <w:shd w:val="clear" w:color="auto" w:fill="FFFFFF"/>
          <w:lang w:val="vi-VN"/>
        </w:rPr>
        <w:t xml:space="preserve"> Chi phí phiên dịch thực hiện theo </w:t>
      </w:r>
      <w:r w:rsidR="006860A9" w:rsidRPr="00396AF2">
        <w:rPr>
          <w:sz w:val="28"/>
          <w:szCs w:val="28"/>
          <w:lang w:val="vi-VN"/>
        </w:rPr>
        <w:t>Thông tư số 01/2010/TT-BTC ngày 06 tháng 01 năm 2010</w:t>
      </w:r>
      <w:r w:rsidR="006860A9" w:rsidRPr="00396AF2">
        <w:rPr>
          <w:sz w:val="28"/>
          <w:szCs w:val="28"/>
          <w:shd w:val="clear" w:color="auto" w:fill="FFFFFF"/>
          <w:lang w:val="vi-VN"/>
        </w:rPr>
        <w:t xml:space="preserve"> Bộ Tài chính về mức chi dịch thuật trong chế độ chi tiêu đón tiếp khách nước ngoài và chi tiêu tổ chức hội nghị, hội thảo quốc tế tại Việt Nam;</w:t>
      </w:r>
    </w:p>
    <w:p w:rsidR="006860A9" w:rsidRPr="00396AF2" w:rsidRDefault="00A25036" w:rsidP="006860A9">
      <w:pPr>
        <w:pStyle w:val="NormalWeb"/>
        <w:shd w:val="clear" w:color="auto" w:fill="FFFFFF"/>
        <w:spacing w:before="120" w:beforeAutospacing="0" w:after="120" w:afterAutospacing="0"/>
        <w:ind w:firstLine="567"/>
        <w:jc w:val="both"/>
        <w:rPr>
          <w:sz w:val="28"/>
          <w:szCs w:val="28"/>
          <w:lang w:val="vi-VN"/>
        </w:rPr>
      </w:pPr>
      <w:r w:rsidRPr="00396AF2">
        <w:rPr>
          <w:rStyle w:val="apple-converted-space"/>
          <w:sz w:val="28"/>
          <w:szCs w:val="28"/>
          <w:lang w:val="vi-VN"/>
        </w:rPr>
        <w:t>1</w:t>
      </w:r>
      <w:r w:rsidR="00807BAB" w:rsidRPr="00396AF2">
        <w:rPr>
          <w:rStyle w:val="apple-converted-space"/>
          <w:sz w:val="28"/>
          <w:szCs w:val="28"/>
          <w:lang w:val="vi-VN"/>
        </w:rPr>
        <w:t>0</w:t>
      </w:r>
      <w:r w:rsidRPr="00396AF2">
        <w:rPr>
          <w:rStyle w:val="apple-converted-space"/>
          <w:sz w:val="28"/>
          <w:szCs w:val="28"/>
          <w:lang w:val="vi-VN"/>
        </w:rPr>
        <w:t>.</w:t>
      </w:r>
      <w:r w:rsidR="006860A9" w:rsidRPr="00396AF2">
        <w:rPr>
          <w:rStyle w:val="apple-converted-space"/>
          <w:sz w:val="28"/>
          <w:szCs w:val="28"/>
          <w:lang w:val="vi-VN"/>
        </w:rPr>
        <w:t> </w:t>
      </w:r>
      <w:r w:rsidR="006860A9" w:rsidRPr="00396AF2">
        <w:rPr>
          <w:sz w:val="28"/>
          <w:szCs w:val="28"/>
          <w:lang w:val="vi-VN"/>
        </w:rPr>
        <w:t>Chi ứng dụng công nghệ thông tin áp dụng theo Thông tư số</w:t>
      </w:r>
      <w:r w:rsidR="006860A9" w:rsidRPr="00396AF2">
        <w:rPr>
          <w:rStyle w:val="apple-converted-space"/>
          <w:sz w:val="28"/>
          <w:szCs w:val="28"/>
          <w:lang w:val="vi-VN"/>
        </w:rPr>
        <w:t> </w:t>
      </w:r>
      <w:hyperlink r:id="rId11" w:tgtFrame="_blank" w:history="1">
        <w:r w:rsidR="006860A9" w:rsidRPr="00396AF2">
          <w:rPr>
            <w:rStyle w:val="Hyperlink"/>
            <w:color w:val="auto"/>
            <w:sz w:val="28"/>
            <w:szCs w:val="28"/>
            <w:u w:val="none"/>
            <w:lang w:val="vi-VN"/>
          </w:rPr>
          <w:t>19/2012/TTLT-BTC-BKHĐT-BTTTT</w:t>
        </w:r>
      </w:hyperlink>
      <w:r w:rsidR="006860A9" w:rsidRPr="00396AF2">
        <w:rPr>
          <w:rStyle w:val="apple-converted-space"/>
          <w:sz w:val="28"/>
          <w:szCs w:val="28"/>
          <w:lang w:val="vi-VN"/>
        </w:rPr>
        <w:t> </w:t>
      </w:r>
      <w:r w:rsidR="006860A9" w:rsidRPr="00396AF2">
        <w:rPr>
          <w:sz w:val="28"/>
          <w:szCs w:val="28"/>
          <w:lang w:val="vi-VN"/>
        </w:rPr>
        <w:t>ngày 15 tháng 02 năm 2012 của liên Bộ Tài chính - Bộ Kế</w:t>
      </w:r>
      <w:r w:rsidR="006860A9" w:rsidRPr="00396AF2">
        <w:rPr>
          <w:rStyle w:val="apple-converted-space"/>
          <w:sz w:val="28"/>
          <w:szCs w:val="28"/>
          <w:lang w:val="vi-VN"/>
        </w:rPr>
        <w:t> </w:t>
      </w:r>
      <w:r w:rsidR="006860A9" w:rsidRPr="00396AF2">
        <w:rPr>
          <w:sz w:val="28"/>
          <w:szCs w:val="28"/>
          <w:lang w:val="vi-VN"/>
        </w:rPr>
        <w:t>hoạch và Đầu tư - Bộ Thông tin và Truyền thông hướng dẫn việc quản lý và sử dụng kinh phí chi ứng dụng công nghệ thông tin trong hoạt động của cơ quan nhà nước;</w:t>
      </w:r>
    </w:p>
    <w:p w:rsidR="006860A9" w:rsidRPr="00396AF2" w:rsidRDefault="00126EA4" w:rsidP="00835BBD">
      <w:pPr>
        <w:pStyle w:val="NormalWeb"/>
        <w:shd w:val="clear" w:color="auto" w:fill="FFFFFF"/>
        <w:spacing w:before="120" w:beforeAutospacing="0" w:after="0" w:afterAutospacing="0"/>
        <w:ind w:firstLine="567"/>
        <w:jc w:val="both"/>
        <w:rPr>
          <w:sz w:val="28"/>
          <w:szCs w:val="28"/>
          <w:lang w:val="vi-VN"/>
        </w:rPr>
      </w:pPr>
      <w:r w:rsidRPr="00396AF2">
        <w:rPr>
          <w:sz w:val="28"/>
          <w:szCs w:val="28"/>
          <w:lang w:val="vi-VN"/>
        </w:rPr>
        <w:t>1</w:t>
      </w:r>
      <w:r w:rsidR="00807BAB" w:rsidRPr="00396AF2">
        <w:rPr>
          <w:sz w:val="28"/>
          <w:szCs w:val="28"/>
          <w:lang w:val="vi-VN"/>
        </w:rPr>
        <w:t>1</w:t>
      </w:r>
      <w:r w:rsidRPr="00396AF2">
        <w:rPr>
          <w:sz w:val="28"/>
          <w:szCs w:val="28"/>
          <w:lang w:val="vi-VN"/>
        </w:rPr>
        <w:t>.</w:t>
      </w:r>
      <w:r w:rsidR="006860A9" w:rsidRPr="00396AF2">
        <w:rPr>
          <w:sz w:val="28"/>
          <w:szCs w:val="28"/>
          <w:lang w:val="vi-VN"/>
        </w:rPr>
        <w:t xml:space="preserve"> Chi phí nghiên cứu, báo cáo khảo sát, báo cáo đánh giá và đưa ra các giải pháp trong lĩnh vực công nghiệp hỗ trợ theo Thông tư 55/2015/TT-BKHCN-BTC</w:t>
      </w:r>
      <w:r w:rsidR="00835BBD" w:rsidRPr="00835BBD">
        <w:rPr>
          <w:sz w:val="28"/>
          <w:szCs w:val="28"/>
          <w:lang w:val="vi-VN"/>
        </w:rPr>
        <w:t xml:space="preserve"> </w:t>
      </w:r>
      <w:r w:rsidR="00835BBD" w:rsidRPr="00396AF2">
        <w:rPr>
          <w:sz w:val="28"/>
          <w:szCs w:val="28"/>
          <w:lang w:val="vi-VN"/>
        </w:rPr>
        <w:t>của Bộ Tài chính, Bộ Khoa học và công nghệ hướng dẫn định mức xây dựng, phân bổ dự toán và quyết toán kinh phí đối với nhiệm vụ khoa học và công nghệ có sử dụng ngân sách nhà nước;</w:t>
      </w:r>
    </w:p>
    <w:p w:rsidR="00A000D1" w:rsidRPr="00396AF2" w:rsidRDefault="00126EA4" w:rsidP="00A000D1">
      <w:pPr>
        <w:pStyle w:val="NormalWeb"/>
        <w:shd w:val="clear" w:color="auto" w:fill="FFFFFF"/>
        <w:spacing w:before="120" w:beforeAutospacing="0" w:after="0" w:afterAutospacing="0"/>
        <w:ind w:firstLine="567"/>
        <w:jc w:val="both"/>
        <w:rPr>
          <w:sz w:val="28"/>
          <w:szCs w:val="28"/>
          <w:lang w:val="vi-VN"/>
        </w:rPr>
      </w:pPr>
      <w:r w:rsidRPr="00396AF2">
        <w:rPr>
          <w:sz w:val="28"/>
          <w:szCs w:val="28"/>
          <w:lang w:val="vi-VN"/>
        </w:rPr>
        <w:t>1</w:t>
      </w:r>
      <w:r w:rsidR="00807BAB" w:rsidRPr="00396AF2">
        <w:rPr>
          <w:sz w:val="28"/>
          <w:szCs w:val="28"/>
          <w:lang w:val="vi-VN"/>
        </w:rPr>
        <w:t>2</w:t>
      </w:r>
      <w:r w:rsidRPr="00396AF2">
        <w:rPr>
          <w:sz w:val="28"/>
          <w:szCs w:val="28"/>
          <w:lang w:val="vi-VN"/>
        </w:rPr>
        <w:t>.</w:t>
      </w:r>
      <w:r w:rsidR="006860A9" w:rsidRPr="00396AF2">
        <w:rPr>
          <w:sz w:val="28"/>
          <w:szCs w:val="28"/>
          <w:lang w:val="vi-VN"/>
        </w:rPr>
        <w:t xml:space="preserve"> Thuê chuyên gia trong nước </w:t>
      </w:r>
      <w:r w:rsidR="00A000D1" w:rsidRPr="00396AF2">
        <w:rPr>
          <w:sz w:val="28"/>
          <w:szCs w:val="28"/>
          <w:lang w:val="vi-VN"/>
        </w:rPr>
        <w:t>và chuyên gia nước ngoài áp dụng theo Thông tư liên tịch số 55/2015/TTLT/BTC-BKHCN ngày 22/4/2015 của Bộ Tài chính, Bộ Khoa học và công nghệ hướng dẫn định mức xây dựng, phân bổ dự toán và quyết toán kinh phí đối với nhiệm vụ khoa học và công nghệ có sử dụng ngân sách nhà nước;</w:t>
      </w:r>
    </w:p>
    <w:p w:rsidR="0054639E" w:rsidRPr="00396AF2" w:rsidRDefault="0054639E" w:rsidP="0054639E">
      <w:pPr>
        <w:spacing w:before="120" w:after="120"/>
        <w:ind w:firstLine="567"/>
        <w:jc w:val="both"/>
        <w:rPr>
          <w:rStyle w:val="apple-converted-space"/>
          <w:rFonts w:eastAsia="Calibri"/>
          <w:sz w:val="28"/>
          <w:szCs w:val="28"/>
          <w:lang w:val="vi-VN"/>
        </w:rPr>
      </w:pPr>
      <w:r w:rsidRPr="00396AF2">
        <w:rPr>
          <w:rStyle w:val="apple-converted-space"/>
          <w:rFonts w:eastAsia="Calibri"/>
          <w:sz w:val="28"/>
          <w:szCs w:val="28"/>
          <w:lang w:val="vi-VN"/>
        </w:rPr>
        <w:t xml:space="preserve">13. </w:t>
      </w:r>
      <w:r w:rsidR="007B465D" w:rsidRPr="00396AF2">
        <w:rPr>
          <w:sz w:val="28"/>
          <w:lang w:val="vi-VN"/>
        </w:rPr>
        <w:t xml:space="preserve">Chi nhập dữ liệu, tạo lập các trang siêu văn bản, tạo lập thông tin điện tử trên cơ sở các dữ liệu có sẵn, chi số hóa thông tin theo </w:t>
      </w:r>
      <w:r w:rsidRPr="00396AF2">
        <w:rPr>
          <w:rStyle w:val="apple-converted-space"/>
          <w:rFonts w:eastAsia="Calibri"/>
          <w:sz w:val="28"/>
          <w:szCs w:val="28"/>
          <w:lang w:val="vi-VN"/>
        </w:rPr>
        <w:t>Thông tư số 194/2012/TT-BTC ngày 15/11/2012 của Bộ Tài chính hướng dẫn mức chi tạo lập thông tin điện tử nhằm duy trì hoạt động thường xuyên của các cơ quan, đơn vị sử dụng ngân sách nhà nước.</w:t>
      </w:r>
    </w:p>
    <w:p w:rsidR="00847853" w:rsidRPr="00230D77" w:rsidRDefault="00CA1D68" w:rsidP="005C1A97">
      <w:pPr>
        <w:spacing w:before="120" w:after="120"/>
        <w:ind w:firstLine="567"/>
        <w:jc w:val="both"/>
        <w:rPr>
          <w:rStyle w:val="apple-converted-space"/>
          <w:rFonts w:eastAsia="Calibri"/>
          <w:sz w:val="28"/>
          <w:szCs w:val="28"/>
          <w:lang w:val="vi-VN"/>
        </w:rPr>
      </w:pPr>
      <w:r w:rsidRPr="00396AF2">
        <w:rPr>
          <w:rStyle w:val="apple-converted-space"/>
          <w:rFonts w:eastAsia="Calibri"/>
          <w:sz w:val="28"/>
          <w:szCs w:val="28"/>
          <w:lang w:val="vi-VN"/>
        </w:rPr>
        <w:t>14. Chi nghiên cứu phát  triển, ứng dụng, ứng dụng chuyển giao và đổi mới công nghệ trong sản xuất thử nghiệm linh kiện, phụ tùng, nguyên liệu và vật liệu t</w:t>
      </w:r>
      <w:r w:rsidR="005C1A97" w:rsidRPr="00396AF2">
        <w:rPr>
          <w:rStyle w:val="apple-converted-space"/>
          <w:rFonts w:eastAsia="Calibri"/>
          <w:sz w:val="28"/>
          <w:szCs w:val="28"/>
          <w:lang w:val="vi-VN"/>
        </w:rPr>
        <w:t>heo</w:t>
      </w:r>
      <w:r w:rsidR="00A204B6" w:rsidRPr="00396AF2">
        <w:rPr>
          <w:rStyle w:val="apple-converted-space"/>
          <w:rFonts w:eastAsia="Calibri"/>
          <w:sz w:val="28"/>
          <w:szCs w:val="28"/>
          <w:lang w:val="vi-VN"/>
        </w:rPr>
        <w:t xml:space="preserve"> </w:t>
      </w:r>
      <w:r w:rsidR="005C1A97" w:rsidRPr="00396AF2">
        <w:rPr>
          <w:rStyle w:val="apple-converted-space"/>
          <w:rFonts w:eastAsia="Calibri"/>
          <w:sz w:val="28"/>
          <w:szCs w:val="28"/>
          <w:lang w:val="vi-VN"/>
        </w:rPr>
        <w:t xml:space="preserve">Thông tư liên tịch số </w:t>
      </w:r>
      <w:r w:rsidR="004357CB" w:rsidRPr="00396AF2">
        <w:rPr>
          <w:rStyle w:val="apple-converted-space"/>
          <w:rFonts w:eastAsia="Calibri"/>
          <w:sz w:val="28"/>
          <w:szCs w:val="28"/>
          <w:lang w:val="vi-VN"/>
        </w:rPr>
        <w:t>22/2011/TTLT-BTC-BKHCN</w:t>
      </w:r>
      <w:r w:rsidR="00A204B6" w:rsidRPr="00396AF2">
        <w:rPr>
          <w:rStyle w:val="apple-converted-space"/>
          <w:rFonts w:eastAsia="Calibri"/>
          <w:sz w:val="28"/>
          <w:szCs w:val="28"/>
          <w:lang w:val="vi-VN"/>
        </w:rPr>
        <w:t xml:space="preserve"> </w:t>
      </w:r>
      <w:r w:rsidR="004357CB" w:rsidRPr="00396AF2">
        <w:rPr>
          <w:rStyle w:val="apple-converted-space"/>
          <w:rFonts w:eastAsia="Calibri"/>
          <w:sz w:val="28"/>
          <w:szCs w:val="28"/>
          <w:lang w:val="vi-VN"/>
        </w:rPr>
        <w:t>ngày 21/2/2011 của Bộ Tài chính, Bộ Khoa học và Công nghệ hướng dẫn quản lý tài chính đối với các dự án sản xuất thử nghiệm được ngân sách nhà nước hỗ trợ kinh phí.</w:t>
      </w:r>
    </w:p>
    <w:p w:rsidR="000C7FED" w:rsidRPr="00230D77" w:rsidRDefault="000C7FED" w:rsidP="005C1A97">
      <w:pPr>
        <w:spacing w:before="120" w:after="120"/>
        <w:ind w:firstLine="567"/>
        <w:jc w:val="both"/>
        <w:rPr>
          <w:rStyle w:val="apple-converted-space"/>
          <w:rFonts w:eastAsia="Calibri"/>
          <w:sz w:val="28"/>
          <w:szCs w:val="28"/>
          <w:lang w:val="vi-VN"/>
        </w:rPr>
      </w:pPr>
      <w:r w:rsidRPr="00230D77">
        <w:rPr>
          <w:rStyle w:val="apple-converted-space"/>
          <w:rFonts w:eastAsia="Calibri"/>
          <w:sz w:val="28"/>
          <w:szCs w:val="28"/>
          <w:lang w:val="vi-VN"/>
        </w:rPr>
        <w:t xml:space="preserve">15. </w:t>
      </w:r>
      <w:r w:rsidR="00BD0EF7" w:rsidRPr="00230D77">
        <w:rPr>
          <w:rStyle w:val="apple-converted-space"/>
          <w:rFonts w:eastAsia="Calibri"/>
          <w:sz w:val="28"/>
          <w:szCs w:val="28"/>
          <w:lang w:val="vi-VN"/>
        </w:rPr>
        <w:t xml:space="preserve">Chi công lao động thuê ngoài theo Thông tư số 136/2017/TT-BTC ngày </w:t>
      </w:r>
      <w:r w:rsidR="00C70658" w:rsidRPr="00230D77">
        <w:rPr>
          <w:rStyle w:val="apple-converted-space"/>
          <w:rFonts w:eastAsia="Calibri"/>
          <w:sz w:val="28"/>
          <w:szCs w:val="28"/>
          <w:lang w:val="vi-VN"/>
        </w:rPr>
        <w:t>22/12/2017 của Bộ Tài chính quy định lập, quản lý, sử dụng kinh phí chi hoạt động kinh tế đối với các nhiệm vụ chi về tài nguyên môi trường.</w:t>
      </w:r>
    </w:p>
    <w:p w:rsidR="00245E14" w:rsidRPr="004B24BF" w:rsidRDefault="00CA1D68" w:rsidP="000C370A">
      <w:pPr>
        <w:spacing w:before="120" w:after="120"/>
        <w:ind w:firstLine="567"/>
        <w:jc w:val="both"/>
        <w:rPr>
          <w:lang w:val="vi-VN"/>
        </w:rPr>
      </w:pPr>
      <w:r w:rsidRPr="004B24BF">
        <w:rPr>
          <w:lang w:val="vi-VN"/>
        </w:rPr>
        <w:t xml:space="preserve"> </w:t>
      </w:r>
    </w:p>
    <w:p w:rsidR="00BD6411" w:rsidRPr="004B24BF" w:rsidRDefault="00BD6411" w:rsidP="00BD6411">
      <w:pPr>
        <w:jc w:val="both"/>
        <w:rPr>
          <w:sz w:val="28"/>
          <w:szCs w:val="28"/>
          <w:lang w:val="vi-VN"/>
        </w:rPr>
      </w:pPr>
    </w:p>
    <w:sectPr w:rsidR="00BD6411" w:rsidRPr="004B24BF" w:rsidSect="003B0E55">
      <w:headerReference w:type="first" r:id="rId12"/>
      <w:pgSz w:w="11907" w:h="16840" w:code="9"/>
      <w:pgMar w:top="1418" w:right="1418" w:bottom="1418" w:left="1701" w:header="720" w:footer="720" w:gutter="0"/>
      <w:pgNumType w:start="2"/>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A95" w:rsidRDefault="00482A95" w:rsidP="00B14A66">
      <w:r>
        <w:separator/>
      </w:r>
    </w:p>
  </w:endnote>
  <w:endnote w:type="continuationSeparator" w:id="1">
    <w:p w:rsidR="00482A95" w:rsidRDefault="00482A95" w:rsidP="00B14A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VNI-Times">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Verdana">
    <w:panose1 w:val="020B0604030504040204"/>
    <w:charset w:val="A3"/>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E55" w:rsidRDefault="003B0E55">
    <w:pPr>
      <w:pStyle w:val="Footer"/>
      <w:jc w:val="right"/>
    </w:pPr>
  </w:p>
  <w:p w:rsidR="00214DEB" w:rsidRDefault="00214D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A95" w:rsidRDefault="00482A95" w:rsidP="00B14A66">
      <w:r>
        <w:separator/>
      </w:r>
    </w:p>
  </w:footnote>
  <w:footnote w:type="continuationSeparator" w:id="1">
    <w:p w:rsidR="00482A95" w:rsidRDefault="00482A95" w:rsidP="00B14A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920715"/>
      <w:docPartObj>
        <w:docPartGallery w:val="Page Numbers (Top of Page)"/>
        <w:docPartUnique/>
      </w:docPartObj>
    </w:sdtPr>
    <w:sdtContent>
      <w:p w:rsidR="00270A51" w:rsidRDefault="002C6C78">
        <w:pPr>
          <w:pStyle w:val="Header"/>
          <w:jc w:val="center"/>
        </w:pPr>
        <w:fldSimple w:instr=" PAGE   \* MERGEFORMAT ">
          <w:r w:rsidR="005C73BA">
            <w:rPr>
              <w:noProof/>
            </w:rPr>
            <w:t>11</w:t>
          </w:r>
        </w:fldSimple>
      </w:p>
    </w:sdtContent>
  </w:sdt>
  <w:p w:rsidR="00183852" w:rsidRDefault="001838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920713"/>
      <w:docPartObj>
        <w:docPartGallery w:val="Page Numbers (Top of Page)"/>
        <w:docPartUnique/>
      </w:docPartObj>
    </w:sdtPr>
    <w:sdtContent>
      <w:p w:rsidR="00270A51" w:rsidRDefault="002C6C78" w:rsidP="00270A51">
        <w:pPr>
          <w:pStyle w:val="Header"/>
        </w:pPr>
        <w:fldSimple w:instr=" PAGE   \* MERGEFORMAT ">
          <w:r w:rsidR="005C73BA">
            <w:rPr>
              <w:noProof/>
            </w:rPr>
            <w:t>1</w:t>
          </w:r>
        </w:fldSimple>
      </w:p>
    </w:sdtContent>
  </w:sdt>
  <w:p w:rsidR="003B0E55" w:rsidRDefault="003B0E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A51" w:rsidRDefault="002C6C78">
    <w:pPr>
      <w:pStyle w:val="Header"/>
      <w:jc w:val="center"/>
    </w:pPr>
    <w:fldSimple w:instr=" PAGE   \* MERGEFORMAT ">
      <w:r w:rsidR="005C73BA">
        <w:rPr>
          <w:noProof/>
        </w:rPr>
        <w:t>2</w:t>
      </w:r>
    </w:fldSimple>
  </w:p>
  <w:p w:rsidR="003B0E55" w:rsidRDefault="003B0E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30DB8"/>
    <w:multiLevelType w:val="hybridMultilevel"/>
    <w:tmpl w:val="B7060758"/>
    <w:lvl w:ilvl="0" w:tplc="D346E29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
    <w:nsid w:val="09D845FB"/>
    <w:multiLevelType w:val="hybridMultilevel"/>
    <w:tmpl w:val="4C3AAEBC"/>
    <w:lvl w:ilvl="0" w:tplc="0CA210AE">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
    <w:nsid w:val="161C5AF1"/>
    <w:multiLevelType w:val="hybridMultilevel"/>
    <w:tmpl w:val="F308222E"/>
    <w:lvl w:ilvl="0" w:tplc="0B86990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nsid w:val="271D4A57"/>
    <w:multiLevelType w:val="hybridMultilevel"/>
    <w:tmpl w:val="87BCC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C53315"/>
    <w:multiLevelType w:val="multilevel"/>
    <w:tmpl w:val="426207E2"/>
    <w:lvl w:ilvl="0">
      <w:start w:val="1"/>
      <w:numFmt w:val="none"/>
      <w:lvlText w:val=""/>
      <w:lvlJc w:val="left"/>
      <w:pPr>
        <w:tabs>
          <w:tab w:val="num" w:pos="1080"/>
        </w:tabs>
        <w:ind w:left="1080" w:hanging="360"/>
      </w:pPr>
      <w:rPr>
        <w:rFonts w:hint="default"/>
      </w:rPr>
    </w:lvl>
    <w:lvl w:ilvl="1">
      <w:start w:val="1"/>
      <w:numFmt w:val="decimal"/>
      <w:lvlRestart w:val="0"/>
      <w:pStyle w:val="Dieu"/>
      <w:suff w:val="nothing"/>
      <w:lvlText w:val="§iÒu %2. "/>
      <w:lvlJc w:val="left"/>
      <w:pPr>
        <w:ind w:left="1377" w:hanging="951"/>
      </w:pPr>
      <w:rPr>
        <w:rFonts w:ascii="Times New Roman" w:hAnsi="Times New Roman" w:hint="default"/>
        <w:b/>
        <w:i w:val="0"/>
        <w:lang w:val="de-DE"/>
      </w:rPr>
    </w:lvl>
    <w:lvl w:ilvl="2">
      <w:start w:val="1"/>
      <w:numFmt w:val="decimal"/>
      <w:suff w:val="space"/>
      <w:lvlText w:val="%3."/>
      <w:lvlJc w:val="left"/>
      <w:pPr>
        <w:ind w:left="748" w:firstLine="0"/>
      </w:pPr>
      <w:rPr>
        <w:rFonts w:hint="default"/>
        <w:b w:val="0"/>
        <w:i w:val="0"/>
        <w:sz w:val="28"/>
        <w:szCs w:val="28"/>
        <w:lang w:val="pt-BR"/>
      </w:rPr>
    </w:lvl>
    <w:lvl w:ilvl="3">
      <w:start w:val="1"/>
      <w:numFmt w:val="decimal"/>
      <w:suff w:val="space"/>
      <w:lvlText w:val="%4."/>
      <w:lvlJc w:val="left"/>
      <w:pPr>
        <w:ind w:left="0" w:firstLine="0"/>
      </w:pPr>
      <w:rPr>
        <w:rFonts w:ascii="Times New Roman" w:eastAsia="VNI-Times" w:hAnsi="Times New Roman" w:cs="Times New Roman" w:hint="default"/>
        <w:lang w:val="pt-BR"/>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5">
    <w:nsid w:val="713D0D00"/>
    <w:multiLevelType w:val="hybridMultilevel"/>
    <w:tmpl w:val="9B06B6EC"/>
    <w:lvl w:ilvl="0" w:tplc="22D6BAB0">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nsid w:val="754B7F3B"/>
    <w:multiLevelType w:val="hybridMultilevel"/>
    <w:tmpl w:val="540CE696"/>
    <w:lvl w:ilvl="0" w:tplc="43D24390">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num w:numId="1">
    <w:abstractNumId w:val="3"/>
  </w:num>
  <w:num w:numId="2">
    <w:abstractNumId w:val="4"/>
  </w:num>
  <w:num w:numId="3">
    <w:abstractNumId w:val="1"/>
  </w:num>
  <w:num w:numId="4">
    <w:abstractNumId w:val="6"/>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stylePaneSortMethod w:val="0000"/>
  <w:defaultTabStop w:val="720"/>
  <w:drawingGridHorizontalSpacing w:val="120"/>
  <w:displayHorizontalDrawingGridEvery w:val="2"/>
  <w:noPunctuationKerning/>
  <w:characterSpacingControl w:val="doNotCompress"/>
  <w:hdrShapeDefaults>
    <o:shapedefaults v:ext="edit" spidmax="55298"/>
  </w:hdrShapeDefaults>
  <w:footnotePr>
    <w:footnote w:id="0"/>
    <w:footnote w:id="1"/>
  </w:footnotePr>
  <w:endnotePr>
    <w:endnote w:id="0"/>
    <w:endnote w:id="1"/>
  </w:endnotePr>
  <w:compat/>
  <w:rsids>
    <w:rsidRoot w:val="00FA6D21"/>
    <w:rsid w:val="00002841"/>
    <w:rsid w:val="00002CC6"/>
    <w:rsid w:val="00004FF6"/>
    <w:rsid w:val="00005983"/>
    <w:rsid w:val="00006F53"/>
    <w:rsid w:val="0000705C"/>
    <w:rsid w:val="000101CB"/>
    <w:rsid w:val="00010D81"/>
    <w:rsid w:val="00010F15"/>
    <w:rsid w:val="00013EB9"/>
    <w:rsid w:val="00020FF8"/>
    <w:rsid w:val="0002231C"/>
    <w:rsid w:val="00023914"/>
    <w:rsid w:val="000250F2"/>
    <w:rsid w:val="000273AD"/>
    <w:rsid w:val="00030B70"/>
    <w:rsid w:val="0003157A"/>
    <w:rsid w:val="000325C1"/>
    <w:rsid w:val="00035864"/>
    <w:rsid w:val="00036447"/>
    <w:rsid w:val="00040318"/>
    <w:rsid w:val="00042603"/>
    <w:rsid w:val="00042778"/>
    <w:rsid w:val="0004578A"/>
    <w:rsid w:val="00045D65"/>
    <w:rsid w:val="000462F2"/>
    <w:rsid w:val="00046780"/>
    <w:rsid w:val="00051A38"/>
    <w:rsid w:val="0005296B"/>
    <w:rsid w:val="00054FFE"/>
    <w:rsid w:val="00062525"/>
    <w:rsid w:val="00066B81"/>
    <w:rsid w:val="0007175B"/>
    <w:rsid w:val="00072035"/>
    <w:rsid w:val="000736FF"/>
    <w:rsid w:val="00074365"/>
    <w:rsid w:val="00074DB1"/>
    <w:rsid w:val="000754F8"/>
    <w:rsid w:val="00080A9A"/>
    <w:rsid w:val="00083296"/>
    <w:rsid w:val="000832F2"/>
    <w:rsid w:val="0008398F"/>
    <w:rsid w:val="00086AC7"/>
    <w:rsid w:val="00087F55"/>
    <w:rsid w:val="00093706"/>
    <w:rsid w:val="000938A1"/>
    <w:rsid w:val="00094C7D"/>
    <w:rsid w:val="00097C76"/>
    <w:rsid w:val="000A0444"/>
    <w:rsid w:val="000A09BC"/>
    <w:rsid w:val="000A11CA"/>
    <w:rsid w:val="000A50AC"/>
    <w:rsid w:val="000A5795"/>
    <w:rsid w:val="000A6494"/>
    <w:rsid w:val="000A68EA"/>
    <w:rsid w:val="000A74EA"/>
    <w:rsid w:val="000A7F54"/>
    <w:rsid w:val="000B04A9"/>
    <w:rsid w:val="000B0BD9"/>
    <w:rsid w:val="000B1F4F"/>
    <w:rsid w:val="000B38A4"/>
    <w:rsid w:val="000B40DD"/>
    <w:rsid w:val="000B4445"/>
    <w:rsid w:val="000B68FE"/>
    <w:rsid w:val="000C0157"/>
    <w:rsid w:val="000C0389"/>
    <w:rsid w:val="000C09B8"/>
    <w:rsid w:val="000C0C80"/>
    <w:rsid w:val="000C0DFB"/>
    <w:rsid w:val="000C17B5"/>
    <w:rsid w:val="000C370A"/>
    <w:rsid w:val="000C4103"/>
    <w:rsid w:val="000C4A63"/>
    <w:rsid w:val="000C4C79"/>
    <w:rsid w:val="000C4F0E"/>
    <w:rsid w:val="000C5475"/>
    <w:rsid w:val="000C5BE0"/>
    <w:rsid w:val="000C62A0"/>
    <w:rsid w:val="000C66B4"/>
    <w:rsid w:val="000C6D9C"/>
    <w:rsid w:val="000C7E80"/>
    <w:rsid w:val="000C7FED"/>
    <w:rsid w:val="000D15EF"/>
    <w:rsid w:val="000D5E88"/>
    <w:rsid w:val="000D604B"/>
    <w:rsid w:val="000D61AF"/>
    <w:rsid w:val="000D7F77"/>
    <w:rsid w:val="000E6719"/>
    <w:rsid w:val="000E6C4A"/>
    <w:rsid w:val="000E72DA"/>
    <w:rsid w:val="000E7665"/>
    <w:rsid w:val="000F0ADF"/>
    <w:rsid w:val="000F1BB7"/>
    <w:rsid w:val="000F47C8"/>
    <w:rsid w:val="000F6490"/>
    <w:rsid w:val="000F7089"/>
    <w:rsid w:val="00100DEA"/>
    <w:rsid w:val="00101541"/>
    <w:rsid w:val="00112A83"/>
    <w:rsid w:val="00113BE9"/>
    <w:rsid w:val="00113DC2"/>
    <w:rsid w:val="00114F9D"/>
    <w:rsid w:val="001159C2"/>
    <w:rsid w:val="00116900"/>
    <w:rsid w:val="00117355"/>
    <w:rsid w:val="00117512"/>
    <w:rsid w:val="0011774D"/>
    <w:rsid w:val="001242A2"/>
    <w:rsid w:val="001242B3"/>
    <w:rsid w:val="001250B3"/>
    <w:rsid w:val="00125BFB"/>
    <w:rsid w:val="00126EA4"/>
    <w:rsid w:val="00127E37"/>
    <w:rsid w:val="001316EC"/>
    <w:rsid w:val="00134F43"/>
    <w:rsid w:val="001354FD"/>
    <w:rsid w:val="00136EC0"/>
    <w:rsid w:val="00140D0A"/>
    <w:rsid w:val="001430C2"/>
    <w:rsid w:val="00144BC2"/>
    <w:rsid w:val="00145383"/>
    <w:rsid w:val="0014541D"/>
    <w:rsid w:val="0014712F"/>
    <w:rsid w:val="00147CFF"/>
    <w:rsid w:val="001536DE"/>
    <w:rsid w:val="00154FCF"/>
    <w:rsid w:val="001632B1"/>
    <w:rsid w:val="00165BE8"/>
    <w:rsid w:val="001664E3"/>
    <w:rsid w:val="00171C16"/>
    <w:rsid w:val="001722E4"/>
    <w:rsid w:val="0017353E"/>
    <w:rsid w:val="00174FB6"/>
    <w:rsid w:val="001755B6"/>
    <w:rsid w:val="00176CA2"/>
    <w:rsid w:val="00182D00"/>
    <w:rsid w:val="001830F9"/>
    <w:rsid w:val="00183852"/>
    <w:rsid w:val="00185732"/>
    <w:rsid w:val="00185B9A"/>
    <w:rsid w:val="001A0B31"/>
    <w:rsid w:val="001A1546"/>
    <w:rsid w:val="001A40AB"/>
    <w:rsid w:val="001A503F"/>
    <w:rsid w:val="001A5C5D"/>
    <w:rsid w:val="001A74C5"/>
    <w:rsid w:val="001A7FD5"/>
    <w:rsid w:val="001B0B26"/>
    <w:rsid w:val="001B268A"/>
    <w:rsid w:val="001B26B0"/>
    <w:rsid w:val="001B2AB0"/>
    <w:rsid w:val="001B3076"/>
    <w:rsid w:val="001B5271"/>
    <w:rsid w:val="001B6F8A"/>
    <w:rsid w:val="001B7355"/>
    <w:rsid w:val="001C0338"/>
    <w:rsid w:val="001C05A5"/>
    <w:rsid w:val="001C08A6"/>
    <w:rsid w:val="001D1070"/>
    <w:rsid w:val="001D19FC"/>
    <w:rsid w:val="001D2A26"/>
    <w:rsid w:val="001D2E8A"/>
    <w:rsid w:val="001D33C1"/>
    <w:rsid w:val="001D58CA"/>
    <w:rsid w:val="001E21D8"/>
    <w:rsid w:val="001E3D67"/>
    <w:rsid w:val="001E6FBD"/>
    <w:rsid w:val="001E79FE"/>
    <w:rsid w:val="001E7F50"/>
    <w:rsid w:val="001F543B"/>
    <w:rsid w:val="002001FB"/>
    <w:rsid w:val="00200DAB"/>
    <w:rsid w:val="00203E77"/>
    <w:rsid w:val="002049E2"/>
    <w:rsid w:val="00214DEB"/>
    <w:rsid w:val="002162CD"/>
    <w:rsid w:val="00216497"/>
    <w:rsid w:val="0021692C"/>
    <w:rsid w:val="00224FA7"/>
    <w:rsid w:val="002267CD"/>
    <w:rsid w:val="00230D77"/>
    <w:rsid w:val="00232CAD"/>
    <w:rsid w:val="002334FF"/>
    <w:rsid w:val="00236D85"/>
    <w:rsid w:val="00237B30"/>
    <w:rsid w:val="002418F2"/>
    <w:rsid w:val="00241C76"/>
    <w:rsid w:val="00245E14"/>
    <w:rsid w:val="00247DFE"/>
    <w:rsid w:val="0025000F"/>
    <w:rsid w:val="00250EC4"/>
    <w:rsid w:val="00251539"/>
    <w:rsid w:val="00257DCB"/>
    <w:rsid w:val="0026014B"/>
    <w:rsid w:val="0026094A"/>
    <w:rsid w:val="0026275E"/>
    <w:rsid w:val="00263425"/>
    <w:rsid w:val="00264761"/>
    <w:rsid w:val="002657BD"/>
    <w:rsid w:val="00270A51"/>
    <w:rsid w:val="002725C7"/>
    <w:rsid w:val="00275B40"/>
    <w:rsid w:val="00276BE7"/>
    <w:rsid w:val="00281A87"/>
    <w:rsid w:val="00282B8E"/>
    <w:rsid w:val="00284B05"/>
    <w:rsid w:val="00286B18"/>
    <w:rsid w:val="00291EFB"/>
    <w:rsid w:val="00292B41"/>
    <w:rsid w:val="00294467"/>
    <w:rsid w:val="002968F1"/>
    <w:rsid w:val="002A005D"/>
    <w:rsid w:val="002A14EE"/>
    <w:rsid w:val="002A2487"/>
    <w:rsid w:val="002A3F89"/>
    <w:rsid w:val="002A68ED"/>
    <w:rsid w:val="002B4353"/>
    <w:rsid w:val="002B642D"/>
    <w:rsid w:val="002B73F8"/>
    <w:rsid w:val="002B7F1F"/>
    <w:rsid w:val="002C08AD"/>
    <w:rsid w:val="002C4686"/>
    <w:rsid w:val="002C6C78"/>
    <w:rsid w:val="002C6E41"/>
    <w:rsid w:val="002C7590"/>
    <w:rsid w:val="002C7857"/>
    <w:rsid w:val="002D0CC2"/>
    <w:rsid w:val="002D33B8"/>
    <w:rsid w:val="002D3403"/>
    <w:rsid w:val="002D4378"/>
    <w:rsid w:val="002D478D"/>
    <w:rsid w:val="002D64F1"/>
    <w:rsid w:val="002D6BAF"/>
    <w:rsid w:val="002E15EF"/>
    <w:rsid w:val="002E28C4"/>
    <w:rsid w:val="002E3C6B"/>
    <w:rsid w:val="002E465C"/>
    <w:rsid w:val="002E770C"/>
    <w:rsid w:val="002F01F3"/>
    <w:rsid w:val="002F08DE"/>
    <w:rsid w:val="002F0C85"/>
    <w:rsid w:val="002F136C"/>
    <w:rsid w:val="002F2592"/>
    <w:rsid w:val="002F3300"/>
    <w:rsid w:val="002F55D3"/>
    <w:rsid w:val="002F63A3"/>
    <w:rsid w:val="002F779B"/>
    <w:rsid w:val="002F7BCB"/>
    <w:rsid w:val="00302336"/>
    <w:rsid w:val="00302CEF"/>
    <w:rsid w:val="0030317C"/>
    <w:rsid w:val="00303ECD"/>
    <w:rsid w:val="00305AD3"/>
    <w:rsid w:val="00307219"/>
    <w:rsid w:val="00313F59"/>
    <w:rsid w:val="00314E5B"/>
    <w:rsid w:val="00323602"/>
    <w:rsid w:val="00325467"/>
    <w:rsid w:val="0033099E"/>
    <w:rsid w:val="0033170B"/>
    <w:rsid w:val="00333450"/>
    <w:rsid w:val="00333D70"/>
    <w:rsid w:val="0033561F"/>
    <w:rsid w:val="003356FD"/>
    <w:rsid w:val="003372AE"/>
    <w:rsid w:val="003406E6"/>
    <w:rsid w:val="00340970"/>
    <w:rsid w:val="00342574"/>
    <w:rsid w:val="00344B19"/>
    <w:rsid w:val="00347700"/>
    <w:rsid w:val="003529CF"/>
    <w:rsid w:val="003529FF"/>
    <w:rsid w:val="00352A99"/>
    <w:rsid w:val="00352BAB"/>
    <w:rsid w:val="00353B7B"/>
    <w:rsid w:val="0035649B"/>
    <w:rsid w:val="00356C55"/>
    <w:rsid w:val="003614EA"/>
    <w:rsid w:val="00362CE2"/>
    <w:rsid w:val="003640D2"/>
    <w:rsid w:val="003640F8"/>
    <w:rsid w:val="00370827"/>
    <w:rsid w:val="00371092"/>
    <w:rsid w:val="0037384F"/>
    <w:rsid w:val="003752AF"/>
    <w:rsid w:val="00377AC1"/>
    <w:rsid w:val="00385A02"/>
    <w:rsid w:val="00385D89"/>
    <w:rsid w:val="003865D4"/>
    <w:rsid w:val="00387458"/>
    <w:rsid w:val="00392043"/>
    <w:rsid w:val="0039277E"/>
    <w:rsid w:val="00394768"/>
    <w:rsid w:val="00396AF2"/>
    <w:rsid w:val="00397144"/>
    <w:rsid w:val="00397898"/>
    <w:rsid w:val="003A44AC"/>
    <w:rsid w:val="003A574C"/>
    <w:rsid w:val="003B08DF"/>
    <w:rsid w:val="003B0E55"/>
    <w:rsid w:val="003B24B9"/>
    <w:rsid w:val="003B28DA"/>
    <w:rsid w:val="003B49A3"/>
    <w:rsid w:val="003B5653"/>
    <w:rsid w:val="003B6D42"/>
    <w:rsid w:val="003B7AA4"/>
    <w:rsid w:val="003C002A"/>
    <w:rsid w:val="003C02FD"/>
    <w:rsid w:val="003C3AF4"/>
    <w:rsid w:val="003C412B"/>
    <w:rsid w:val="003C41D9"/>
    <w:rsid w:val="003C4E67"/>
    <w:rsid w:val="003C637D"/>
    <w:rsid w:val="003C708C"/>
    <w:rsid w:val="003D2D77"/>
    <w:rsid w:val="003D5631"/>
    <w:rsid w:val="003D581E"/>
    <w:rsid w:val="003D6009"/>
    <w:rsid w:val="003D7670"/>
    <w:rsid w:val="003E2FB7"/>
    <w:rsid w:val="003E5BD6"/>
    <w:rsid w:val="003E68EB"/>
    <w:rsid w:val="003F0309"/>
    <w:rsid w:val="003F1015"/>
    <w:rsid w:val="003F1092"/>
    <w:rsid w:val="003F2612"/>
    <w:rsid w:val="003F5DBF"/>
    <w:rsid w:val="0040440E"/>
    <w:rsid w:val="0040654E"/>
    <w:rsid w:val="004069A2"/>
    <w:rsid w:val="00406A42"/>
    <w:rsid w:val="00406C27"/>
    <w:rsid w:val="0040796D"/>
    <w:rsid w:val="004100C7"/>
    <w:rsid w:val="00411903"/>
    <w:rsid w:val="00412933"/>
    <w:rsid w:val="00414306"/>
    <w:rsid w:val="0041675B"/>
    <w:rsid w:val="00420A01"/>
    <w:rsid w:val="004216B3"/>
    <w:rsid w:val="00421734"/>
    <w:rsid w:val="004231F9"/>
    <w:rsid w:val="00424D1D"/>
    <w:rsid w:val="00431F0C"/>
    <w:rsid w:val="00433CF5"/>
    <w:rsid w:val="0043442F"/>
    <w:rsid w:val="00434D2E"/>
    <w:rsid w:val="004357CB"/>
    <w:rsid w:val="00440844"/>
    <w:rsid w:val="004427FC"/>
    <w:rsid w:val="00446173"/>
    <w:rsid w:val="0045038D"/>
    <w:rsid w:val="00450496"/>
    <w:rsid w:val="00451100"/>
    <w:rsid w:val="00451127"/>
    <w:rsid w:val="00462AF9"/>
    <w:rsid w:val="00462F10"/>
    <w:rsid w:val="00462FBD"/>
    <w:rsid w:val="00464EFE"/>
    <w:rsid w:val="0046750A"/>
    <w:rsid w:val="004709BF"/>
    <w:rsid w:val="00470D1A"/>
    <w:rsid w:val="004723DE"/>
    <w:rsid w:val="00474210"/>
    <w:rsid w:val="004764E7"/>
    <w:rsid w:val="00482A95"/>
    <w:rsid w:val="004834BD"/>
    <w:rsid w:val="00485AC5"/>
    <w:rsid w:val="00485D5F"/>
    <w:rsid w:val="00485E42"/>
    <w:rsid w:val="004870F4"/>
    <w:rsid w:val="00487E20"/>
    <w:rsid w:val="00490756"/>
    <w:rsid w:val="00491901"/>
    <w:rsid w:val="00491DFD"/>
    <w:rsid w:val="00492A1B"/>
    <w:rsid w:val="00492E74"/>
    <w:rsid w:val="004955C3"/>
    <w:rsid w:val="004A0698"/>
    <w:rsid w:val="004A102D"/>
    <w:rsid w:val="004A1A42"/>
    <w:rsid w:val="004A1C53"/>
    <w:rsid w:val="004A2FDB"/>
    <w:rsid w:val="004A614D"/>
    <w:rsid w:val="004A6BFF"/>
    <w:rsid w:val="004A79C9"/>
    <w:rsid w:val="004B24BF"/>
    <w:rsid w:val="004B2564"/>
    <w:rsid w:val="004B3FFF"/>
    <w:rsid w:val="004B4649"/>
    <w:rsid w:val="004B48E6"/>
    <w:rsid w:val="004B4D3E"/>
    <w:rsid w:val="004B66F2"/>
    <w:rsid w:val="004C1268"/>
    <w:rsid w:val="004C218B"/>
    <w:rsid w:val="004C3EFB"/>
    <w:rsid w:val="004C584E"/>
    <w:rsid w:val="004C6448"/>
    <w:rsid w:val="004D0A2D"/>
    <w:rsid w:val="004D3FD1"/>
    <w:rsid w:val="004D4795"/>
    <w:rsid w:val="004D5C9D"/>
    <w:rsid w:val="004E2CFE"/>
    <w:rsid w:val="004E451D"/>
    <w:rsid w:val="004E455E"/>
    <w:rsid w:val="004E613C"/>
    <w:rsid w:val="004E66AF"/>
    <w:rsid w:val="004E7781"/>
    <w:rsid w:val="004F2F8B"/>
    <w:rsid w:val="004F380C"/>
    <w:rsid w:val="004F6C18"/>
    <w:rsid w:val="005028C7"/>
    <w:rsid w:val="00503273"/>
    <w:rsid w:val="00503A58"/>
    <w:rsid w:val="005044C5"/>
    <w:rsid w:val="00504AE3"/>
    <w:rsid w:val="00506712"/>
    <w:rsid w:val="00510820"/>
    <w:rsid w:val="005108D5"/>
    <w:rsid w:val="00510BC3"/>
    <w:rsid w:val="00515325"/>
    <w:rsid w:val="005166C6"/>
    <w:rsid w:val="00516922"/>
    <w:rsid w:val="00516A89"/>
    <w:rsid w:val="0052009D"/>
    <w:rsid w:val="0052147A"/>
    <w:rsid w:val="00521CA2"/>
    <w:rsid w:val="00521E7F"/>
    <w:rsid w:val="00523BC6"/>
    <w:rsid w:val="005249D3"/>
    <w:rsid w:val="005312A0"/>
    <w:rsid w:val="005335B1"/>
    <w:rsid w:val="005337E7"/>
    <w:rsid w:val="005368F7"/>
    <w:rsid w:val="005374D6"/>
    <w:rsid w:val="005379BA"/>
    <w:rsid w:val="0054040C"/>
    <w:rsid w:val="005422A8"/>
    <w:rsid w:val="0054639E"/>
    <w:rsid w:val="0054734D"/>
    <w:rsid w:val="00547415"/>
    <w:rsid w:val="00547AE1"/>
    <w:rsid w:val="005521F1"/>
    <w:rsid w:val="00557543"/>
    <w:rsid w:val="005625BB"/>
    <w:rsid w:val="00565841"/>
    <w:rsid w:val="00565FA6"/>
    <w:rsid w:val="00566E2C"/>
    <w:rsid w:val="00572065"/>
    <w:rsid w:val="00577220"/>
    <w:rsid w:val="00580B56"/>
    <w:rsid w:val="005814D1"/>
    <w:rsid w:val="00581E05"/>
    <w:rsid w:val="00582B7A"/>
    <w:rsid w:val="00583429"/>
    <w:rsid w:val="005878F5"/>
    <w:rsid w:val="005905F0"/>
    <w:rsid w:val="00591AF8"/>
    <w:rsid w:val="0059269A"/>
    <w:rsid w:val="0059333D"/>
    <w:rsid w:val="005966DF"/>
    <w:rsid w:val="00596BCF"/>
    <w:rsid w:val="005A1FA1"/>
    <w:rsid w:val="005A514A"/>
    <w:rsid w:val="005A601F"/>
    <w:rsid w:val="005A7453"/>
    <w:rsid w:val="005B0E97"/>
    <w:rsid w:val="005B3723"/>
    <w:rsid w:val="005B3B71"/>
    <w:rsid w:val="005B4768"/>
    <w:rsid w:val="005B4DF0"/>
    <w:rsid w:val="005C1A97"/>
    <w:rsid w:val="005C1F51"/>
    <w:rsid w:val="005C27FA"/>
    <w:rsid w:val="005C381C"/>
    <w:rsid w:val="005C3F6C"/>
    <w:rsid w:val="005C5C4D"/>
    <w:rsid w:val="005C7217"/>
    <w:rsid w:val="005C72B1"/>
    <w:rsid w:val="005C73BA"/>
    <w:rsid w:val="005C7BF3"/>
    <w:rsid w:val="005D42FB"/>
    <w:rsid w:val="005D509D"/>
    <w:rsid w:val="005D6CA4"/>
    <w:rsid w:val="005E061B"/>
    <w:rsid w:val="005E1230"/>
    <w:rsid w:val="005E26E8"/>
    <w:rsid w:val="005E5363"/>
    <w:rsid w:val="005E78BB"/>
    <w:rsid w:val="005F2D61"/>
    <w:rsid w:val="005F688D"/>
    <w:rsid w:val="005F6BD6"/>
    <w:rsid w:val="0060054D"/>
    <w:rsid w:val="00600ABA"/>
    <w:rsid w:val="0060481D"/>
    <w:rsid w:val="00611385"/>
    <w:rsid w:val="00613B3A"/>
    <w:rsid w:val="00614AFA"/>
    <w:rsid w:val="00616EAA"/>
    <w:rsid w:val="00620F2C"/>
    <w:rsid w:val="006216CE"/>
    <w:rsid w:val="00622898"/>
    <w:rsid w:val="00624A1F"/>
    <w:rsid w:val="006250A8"/>
    <w:rsid w:val="006251BD"/>
    <w:rsid w:val="006301A1"/>
    <w:rsid w:val="0063084C"/>
    <w:rsid w:val="00630BB0"/>
    <w:rsid w:val="006315D4"/>
    <w:rsid w:val="006320D0"/>
    <w:rsid w:val="00632D55"/>
    <w:rsid w:val="006356BA"/>
    <w:rsid w:val="006367BA"/>
    <w:rsid w:val="006377E8"/>
    <w:rsid w:val="0064182E"/>
    <w:rsid w:val="00642495"/>
    <w:rsid w:val="00647A8B"/>
    <w:rsid w:val="00650227"/>
    <w:rsid w:val="00650296"/>
    <w:rsid w:val="006508EC"/>
    <w:rsid w:val="00652B37"/>
    <w:rsid w:val="00653F63"/>
    <w:rsid w:val="00657670"/>
    <w:rsid w:val="0066096F"/>
    <w:rsid w:val="00663486"/>
    <w:rsid w:val="00675C44"/>
    <w:rsid w:val="00676CF8"/>
    <w:rsid w:val="006804C0"/>
    <w:rsid w:val="00681CF5"/>
    <w:rsid w:val="00682356"/>
    <w:rsid w:val="00684615"/>
    <w:rsid w:val="006860A9"/>
    <w:rsid w:val="00686F0D"/>
    <w:rsid w:val="0068702E"/>
    <w:rsid w:val="00687D60"/>
    <w:rsid w:val="00694024"/>
    <w:rsid w:val="006965A2"/>
    <w:rsid w:val="006A1F19"/>
    <w:rsid w:val="006A38C5"/>
    <w:rsid w:val="006A3CF7"/>
    <w:rsid w:val="006B2FDE"/>
    <w:rsid w:val="006B41AA"/>
    <w:rsid w:val="006B41D4"/>
    <w:rsid w:val="006B495A"/>
    <w:rsid w:val="006B4DE8"/>
    <w:rsid w:val="006B7884"/>
    <w:rsid w:val="006B79FF"/>
    <w:rsid w:val="006C033D"/>
    <w:rsid w:val="006C0C8D"/>
    <w:rsid w:val="006C29DF"/>
    <w:rsid w:val="006C5676"/>
    <w:rsid w:val="006C57E8"/>
    <w:rsid w:val="006C70F8"/>
    <w:rsid w:val="006D02D2"/>
    <w:rsid w:val="006D450E"/>
    <w:rsid w:val="006D574D"/>
    <w:rsid w:val="006E175B"/>
    <w:rsid w:val="006E2667"/>
    <w:rsid w:val="006E330E"/>
    <w:rsid w:val="006E4310"/>
    <w:rsid w:val="006E4982"/>
    <w:rsid w:val="006E5F4B"/>
    <w:rsid w:val="006F180E"/>
    <w:rsid w:val="006F220A"/>
    <w:rsid w:val="006F5E52"/>
    <w:rsid w:val="006F6A7F"/>
    <w:rsid w:val="00701756"/>
    <w:rsid w:val="00707155"/>
    <w:rsid w:val="00707221"/>
    <w:rsid w:val="007115DB"/>
    <w:rsid w:val="007117D4"/>
    <w:rsid w:val="00713A5D"/>
    <w:rsid w:val="00714182"/>
    <w:rsid w:val="00714EA1"/>
    <w:rsid w:val="00715610"/>
    <w:rsid w:val="00720E5F"/>
    <w:rsid w:val="007217E7"/>
    <w:rsid w:val="00722A0C"/>
    <w:rsid w:val="00722B81"/>
    <w:rsid w:val="0072341D"/>
    <w:rsid w:val="007238B2"/>
    <w:rsid w:val="007252BB"/>
    <w:rsid w:val="00727D94"/>
    <w:rsid w:val="00732E76"/>
    <w:rsid w:val="00733089"/>
    <w:rsid w:val="007333F9"/>
    <w:rsid w:val="007339D1"/>
    <w:rsid w:val="0074516E"/>
    <w:rsid w:val="0074616A"/>
    <w:rsid w:val="007506B3"/>
    <w:rsid w:val="007511E2"/>
    <w:rsid w:val="007521E2"/>
    <w:rsid w:val="0075331E"/>
    <w:rsid w:val="00754590"/>
    <w:rsid w:val="00756D54"/>
    <w:rsid w:val="007575BF"/>
    <w:rsid w:val="00760E13"/>
    <w:rsid w:val="0076278F"/>
    <w:rsid w:val="007629E5"/>
    <w:rsid w:val="00762D5D"/>
    <w:rsid w:val="00764B64"/>
    <w:rsid w:val="00764BDA"/>
    <w:rsid w:val="00766DB9"/>
    <w:rsid w:val="007677FE"/>
    <w:rsid w:val="00772602"/>
    <w:rsid w:val="00776D7E"/>
    <w:rsid w:val="00777995"/>
    <w:rsid w:val="0078183F"/>
    <w:rsid w:val="007822E9"/>
    <w:rsid w:val="00782D75"/>
    <w:rsid w:val="00783B9C"/>
    <w:rsid w:val="00793923"/>
    <w:rsid w:val="00793A91"/>
    <w:rsid w:val="0079700E"/>
    <w:rsid w:val="007A3107"/>
    <w:rsid w:val="007A3979"/>
    <w:rsid w:val="007A6D23"/>
    <w:rsid w:val="007B1F3F"/>
    <w:rsid w:val="007B23B2"/>
    <w:rsid w:val="007B465D"/>
    <w:rsid w:val="007B46D3"/>
    <w:rsid w:val="007B4B33"/>
    <w:rsid w:val="007B574A"/>
    <w:rsid w:val="007C03D0"/>
    <w:rsid w:val="007C1253"/>
    <w:rsid w:val="007C1A95"/>
    <w:rsid w:val="007C3BD4"/>
    <w:rsid w:val="007C499A"/>
    <w:rsid w:val="007C5E14"/>
    <w:rsid w:val="007C6DB2"/>
    <w:rsid w:val="007D0E61"/>
    <w:rsid w:val="007D5A80"/>
    <w:rsid w:val="007E079D"/>
    <w:rsid w:val="007E1242"/>
    <w:rsid w:val="007E2424"/>
    <w:rsid w:val="007E5021"/>
    <w:rsid w:val="007E5515"/>
    <w:rsid w:val="007E5F35"/>
    <w:rsid w:val="007E68B7"/>
    <w:rsid w:val="007E72C7"/>
    <w:rsid w:val="007F1423"/>
    <w:rsid w:val="007F2E0B"/>
    <w:rsid w:val="007F3D39"/>
    <w:rsid w:val="007F437D"/>
    <w:rsid w:val="007F4471"/>
    <w:rsid w:val="007F77EB"/>
    <w:rsid w:val="00801037"/>
    <w:rsid w:val="00802B07"/>
    <w:rsid w:val="00802BED"/>
    <w:rsid w:val="008058A9"/>
    <w:rsid w:val="00807BAB"/>
    <w:rsid w:val="00811345"/>
    <w:rsid w:val="008118AC"/>
    <w:rsid w:val="00812401"/>
    <w:rsid w:val="00812660"/>
    <w:rsid w:val="00812F21"/>
    <w:rsid w:val="008130A5"/>
    <w:rsid w:val="00813C51"/>
    <w:rsid w:val="00816629"/>
    <w:rsid w:val="0081676E"/>
    <w:rsid w:val="008214B0"/>
    <w:rsid w:val="008227CE"/>
    <w:rsid w:val="00823593"/>
    <w:rsid w:val="00824A34"/>
    <w:rsid w:val="00827D7C"/>
    <w:rsid w:val="008315A1"/>
    <w:rsid w:val="008329E9"/>
    <w:rsid w:val="00832D73"/>
    <w:rsid w:val="00834AAC"/>
    <w:rsid w:val="008358EC"/>
    <w:rsid w:val="00835BBD"/>
    <w:rsid w:val="00836EDD"/>
    <w:rsid w:val="00836F52"/>
    <w:rsid w:val="00837C98"/>
    <w:rsid w:val="008407E1"/>
    <w:rsid w:val="00842886"/>
    <w:rsid w:val="00842D88"/>
    <w:rsid w:val="00845449"/>
    <w:rsid w:val="00847853"/>
    <w:rsid w:val="00847CFB"/>
    <w:rsid w:val="0085178F"/>
    <w:rsid w:val="00851C4B"/>
    <w:rsid w:val="00853C50"/>
    <w:rsid w:val="00853D46"/>
    <w:rsid w:val="00853DF4"/>
    <w:rsid w:val="008605D3"/>
    <w:rsid w:val="00861B68"/>
    <w:rsid w:val="0086703C"/>
    <w:rsid w:val="00867E24"/>
    <w:rsid w:val="00871018"/>
    <w:rsid w:val="0087174C"/>
    <w:rsid w:val="00872D45"/>
    <w:rsid w:val="008737DC"/>
    <w:rsid w:val="00873945"/>
    <w:rsid w:val="00876DF9"/>
    <w:rsid w:val="00883E68"/>
    <w:rsid w:val="00885EA6"/>
    <w:rsid w:val="00891113"/>
    <w:rsid w:val="0089195C"/>
    <w:rsid w:val="00892AFD"/>
    <w:rsid w:val="00893A73"/>
    <w:rsid w:val="008A02CC"/>
    <w:rsid w:val="008A1C43"/>
    <w:rsid w:val="008A1F57"/>
    <w:rsid w:val="008A3D33"/>
    <w:rsid w:val="008A42BE"/>
    <w:rsid w:val="008A6EDF"/>
    <w:rsid w:val="008B1334"/>
    <w:rsid w:val="008B158C"/>
    <w:rsid w:val="008B36AF"/>
    <w:rsid w:val="008B421D"/>
    <w:rsid w:val="008B471A"/>
    <w:rsid w:val="008B4A3F"/>
    <w:rsid w:val="008B552E"/>
    <w:rsid w:val="008B6F6C"/>
    <w:rsid w:val="008B7AAC"/>
    <w:rsid w:val="008C1254"/>
    <w:rsid w:val="008C6C0C"/>
    <w:rsid w:val="008D0C6E"/>
    <w:rsid w:val="008D1ECF"/>
    <w:rsid w:val="008E10DC"/>
    <w:rsid w:val="008E15FD"/>
    <w:rsid w:val="008E2D49"/>
    <w:rsid w:val="008E4C7B"/>
    <w:rsid w:val="008E5E4D"/>
    <w:rsid w:val="008E6765"/>
    <w:rsid w:val="008E69A8"/>
    <w:rsid w:val="008E6C1F"/>
    <w:rsid w:val="008F0B6B"/>
    <w:rsid w:val="008F1A15"/>
    <w:rsid w:val="008F24A3"/>
    <w:rsid w:val="008F2CF3"/>
    <w:rsid w:val="008F369D"/>
    <w:rsid w:val="008F60F5"/>
    <w:rsid w:val="008F669D"/>
    <w:rsid w:val="008F6B37"/>
    <w:rsid w:val="008F7027"/>
    <w:rsid w:val="00900A8A"/>
    <w:rsid w:val="00901105"/>
    <w:rsid w:val="00901A40"/>
    <w:rsid w:val="0090447E"/>
    <w:rsid w:val="0090587F"/>
    <w:rsid w:val="009067D7"/>
    <w:rsid w:val="009107BA"/>
    <w:rsid w:val="00911FF0"/>
    <w:rsid w:val="0091279D"/>
    <w:rsid w:val="00914221"/>
    <w:rsid w:val="00914A25"/>
    <w:rsid w:val="0091500A"/>
    <w:rsid w:val="00915EE1"/>
    <w:rsid w:val="0091687D"/>
    <w:rsid w:val="00923640"/>
    <w:rsid w:val="0092417F"/>
    <w:rsid w:val="009249CD"/>
    <w:rsid w:val="00927288"/>
    <w:rsid w:val="00931D61"/>
    <w:rsid w:val="00936FE6"/>
    <w:rsid w:val="00937F5E"/>
    <w:rsid w:val="00944BB2"/>
    <w:rsid w:val="00947647"/>
    <w:rsid w:val="00947CBC"/>
    <w:rsid w:val="00951C42"/>
    <w:rsid w:val="009603E4"/>
    <w:rsid w:val="009611C1"/>
    <w:rsid w:val="009631EA"/>
    <w:rsid w:val="0096337F"/>
    <w:rsid w:val="0096761C"/>
    <w:rsid w:val="00970C87"/>
    <w:rsid w:val="0097294E"/>
    <w:rsid w:val="00973C00"/>
    <w:rsid w:val="00975DEB"/>
    <w:rsid w:val="00976921"/>
    <w:rsid w:val="009807F0"/>
    <w:rsid w:val="00980BB9"/>
    <w:rsid w:val="00981AFA"/>
    <w:rsid w:val="00982590"/>
    <w:rsid w:val="00986A69"/>
    <w:rsid w:val="00987C34"/>
    <w:rsid w:val="009933DF"/>
    <w:rsid w:val="00997159"/>
    <w:rsid w:val="009A2873"/>
    <w:rsid w:val="009A4D2F"/>
    <w:rsid w:val="009A584C"/>
    <w:rsid w:val="009A61EB"/>
    <w:rsid w:val="009A65F8"/>
    <w:rsid w:val="009B3A40"/>
    <w:rsid w:val="009B51CB"/>
    <w:rsid w:val="009B69C5"/>
    <w:rsid w:val="009C0ADE"/>
    <w:rsid w:val="009C42B1"/>
    <w:rsid w:val="009C4640"/>
    <w:rsid w:val="009C6CFF"/>
    <w:rsid w:val="009C7CCE"/>
    <w:rsid w:val="009D0C50"/>
    <w:rsid w:val="009D35DB"/>
    <w:rsid w:val="009D4DE3"/>
    <w:rsid w:val="009E0D2C"/>
    <w:rsid w:val="009E36DD"/>
    <w:rsid w:val="009E4602"/>
    <w:rsid w:val="009E4C90"/>
    <w:rsid w:val="009E6C5B"/>
    <w:rsid w:val="009F1C07"/>
    <w:rsid w:val="009F3B21"/>
    <w:rsid w:val="009F5BC9"/>
    <w:rsid w:val="009F627C"/>
    <w:rsid w:val="009F6605"/>
    <w:rsid w:val="009F74BE"/>
    <w:rsid w:val="009F7A58"/>
    <w:rsid w:val="00A000D1"/>
    <w:rsid w:val="00A039F7"/>
    <w:rsid w:val="00A1103E"/>
    <w:rsid w:val="00A1191C"/>
    <w:rsid w:val="00A132BC"/>
    <w:rsid w:val="00A16BD8"/>
    <w:rsid w:val="00A204B6"/>
    <w:rsid w:val="00A25036"/>
    <w:rsid w:val="00A25EE2"/>
    <w:rsid w:val="00A260AC"/>
    <w:rsid w:val="00A31A96"/>
    <w:rsid w:val="00A3508C"/>
    <w:rsid w:val="00A355D4"/>
    <w:rsid w:val="00A36A9C"/>
    <w:rsid w:val="00A40AEB"/>
    <w:rsid w:val="00A42262"/>
    <w:rsid w:val="00A451A1"/>
    <w:rsid w:val="00A469F8"/>
    <w:rsid w:val="00A47AC7"/>
    <w:rsid w:val="00A47C76"/>
    <w:rsid w:val="00A524CC"/>
    <w:rsid w:val="00A5484F"/>
    <w:rsid w:val="00A571EC"/>
    <w:rsid w:val="00A60FBF"/>
    <w:rsid w:val="00A63402"/>
    <w:rsid w:val="00A63E1E"/>
    <w:rsid w:val="00A65021"/>
    <w:rsid w:val="00A6706A"/>
    <w:rsid w:val="00A75E8C"/>
    <w:rsid w:val="00A7727C"/>
    <w:rsid w:val="00A77BB8"/>
    <w:rsid w:val="00A820D7"/>
    <w:rsid w:val="00A827E4"/>
    <w:rsid w:val="00A877FD"/>
    <w:rsid w:val="00A87976"/>
    <w:rsid w:val="00A87D4E"/>
    <w:rsid w:val="00A914BD"/>
    <w:rsid w:val="00A92694"/>
    <w:rsid w:val="00A96B31"/>
    <w:rsid w:val="00A96F23"/>
    <w:rsid w:val="00AA0F20"/>
    <w:rsid w:val="00AA1529"/>
    <w:rsid w:val="00AA455D"/>
    <w:rsid w:val="00AA53FD"/>
    <w:rsid w:val="00AA5DC3"/>
    <w:rsid w:val="00AA6250"/>
    <w:rsid w:val="00AB4D5D"/>
    <w:rsid w:val="00AB4F96"/>
    <w:rsid w:val="00AB7426"/>
    <w:rsid w:val="00AC2733"/>
    <w:rsid w:val="00AC36D2"/>
    <w:rsid w:val="00AC3ACD"/>
    <w:rsid w:val="00AC5DE0"/>
    <w:rsid w:val="00AC702F"/>
    <w:rsid w:val="00AC7600"/>
    <w:rsid w:val="00AD02D9"/>
    <w:rsid w:val="00AD077D"/>
    <w:rsid w:val="00AD2CFC"/>
    <w:rsid w:val="00AD6708"/>
    <w:rsid w:val="00AD6F98"/>
    <w:rsid w:val="00AE1D67"/>
    <w:rsid w:val="00AE224D"/>
    <w:rsid w:val="00AE5C7D"/>
    <w:rsid w:val="00AE6807"/>
    <w:rsid w:val="00AF0079"/>
    <w:rsid w:val="00AF4EFF"/>
    <w:rsid w:val="00AF5694"/>
    <w:rsid w:val="00AF5D26"/>
    <w:rsid w:val="00AF6028"/>
    <w:rsid w:val="00B0014E"/>
    <w:rsid w:val="00B02ABE"/>
    <w:rsid w:val="00B0304B"/>
    <w:rsid w:val="00B03423"/>
    <w:rsid w:val="00B0485F"/>
    <w:rsid w:val="00B067D6"/>
    <w:rsid w:val="00B07408"/>
    <w:rsid w:val="00B07A81"/>
    <w:rsid w:val="00B104B8"/>
    <w:rsid w:val="00B10B5E"/>
    <w:rsid w:val="00B139A7"/>
    <w:rsid w:val="00B14A66"/>
    <w:rsid w:val="00B16560"/>
    <w:rsid w:val="00B16E8D"/>
    <w:rsid w:val="00B221DA"/>
    <w:rsid w:val="00B246EB"/>
    <w:rsid w:val="00B24954"/>
    <w:rsid w:val="00B30D22"/>
    <w:rsid w:val="00B34CE0"/>
    <w:rsid w:val="00B35D10"/>
    <w:rsid w:val="00B41939"/>
    <w:rsid w:val="00B43203"/>
    <w:rsid w:val="00B472E1"/>
    <w:rsid w:val="00B47AD0"/>
    <w:rsid w:val="00B5095F"/>
    <w:rsid w:val="00B512A1"/>
    <w:rsid w:val="00B51F6C"/>
    <w:rsid w:val="00B53E7A"/>
    <w:rsid w:val="00B56269"/>
    <w:rsid w:val="00B563FD"/>
    <w:rsid w:val="00B62A60"/>
    <w:rsid w:val="00B642D6"/>
    <w:rsid w:val="00B65F20"/>
    <w:rsid w:val="00B66CDB"/>
    <w:rsid w:val="00B6794E"/>
    <w:rsid w:val="00B7145A"/>
    <w:rsid w:val="00B76D9F"/>
    <w:rsid w:val="00B809BB"/>
    <w:rsid w:val="00B80EE3"/>
    <w:rsid w:val="00B840A7"/>
    <w:rsid w:val="00B853E5"/>
    <w:rsid w:val="00B85464"/>
    <w:rsid w:val="00B90247"/>
    <w:rsid w:val="00B908DB"/>
    <w:rsid w:val="00B908E9"/>
    <w:rsid w:val="00B910EC"/>
    <w:rsid w:val="00B91A0D"/>
    <w:rsid w:val="00B94851"/>
    <w:rsid w:val="00B975DF"/>
    <w:rsid w:val="00BA3915"/>
    <w:rsid w:val="00BA4CC7"/>
    <w:rsid w:val="00BA5E76"/>
    <w:rsid w:val="00BA7F32"/>
    <w:rsid w:val="00BB1C82"/>
    <w:rsid w:val="00BB1DDD"/>
    <w:rsid w:val="00BB3BA7"/>
    <w:rsid w:val="00BB6D98"/>
    <w:rsid w:val="00BC0378"/>
    <w:rsid w:val="00BC0DDF"/>
    <w:rsid w:val="00BC1AEA"/>
    <w:rsid w:val="00BC3ABE"/>
    <w:rsid w:val="00BD0323"/>
    <w:rsid w:val="00BD0EF7"/>
    <w:rsid w:val="00BD12FC"/>
    <w:rsid w:val="00BD1922"/>
    <w:rsid w:val="00BD3485"/>
    <w:rsid w:val="00BD56E5"/>
    <w:rsid w:val="00BD6411"/>
    <w:rsid w:val="00BD69C5"/>
    <w:rsid w:val="00BE0929"/>
    <w:rsid w:val="00BE0F30"/>
    <w:rsid w:val="00BE49D5"/>
    <w:rsid w:val="00BE799E"/>
    <w:rsid w:val="00BF0EAE"/>
    <w:rsid w:val="00BF29E9"/>
    <w:rsid w:val="00BF6145"/>
    <w:rsid w:val="00C02234"/>
    <w:rsid w:val="00C034D3"/>
    <w:rsid w:val="00C05A5B"/>
    <w:rsid w:val="00C071C4"/>
    <w:rsid w:val="00C1190A"/>
    <w:rsid w:val="00C121B5"/>
    <w:rsid w:val="00C128F5"/>
    <w:rsid w:val="00C146BE"/>
    <w:rsid w:val="00C16325"/>
    <w:rsid w:val="00C1647E"/>
    <w:rsid w:val="00C17CB0"/>
    <w:rsid w:val="00C200C9"/>
    <w:rsid w:val="00C20634"/>
    <w:rsid w:val="00C2085B"/>
    <w:rsid w:val="00C20EA3"/>
    <w:rsid w:val="00C21576"/>
    <w:rsid w:val="00C22C75"/>
    <w:rsid w:val="00C22F38"/>
    <w:rsid w:val="00C248B2"/>
    <w:rsid w:val="00C26636"/>
    <w:rsid w:val="00C27333"/>
    <w:rsid w:val="00C30F38"/>
    <w:rsid w:val="00C345F2"/>
    <w:rsid w:val="00C3611D"/>
    <w:rsid w:val="00C36C47"/>
    <w:rsid w:val="00C40E31"/>
    <w:rsid w:val="00C40EAD"/>
    <w:rsid w:val="00C44AA0"/>
    <w:rsid w:val="00C4665F"/>
    <w:rsid w:val="00C52DE5"/>
    <w:rsid w:val="00C54770"/>
    <w:rsid w:val="00C54E71"/>
    <w:rsid w:val="00C608B6"/>
    <w:rsid w:val="00C61011"/>
    <w:rsid w:val="00C63381"/>
    <w:rsid w:val="00C65FF1"/>
    <w:rsid w:val="00C664E6"/>
    <w:rsid w:val="00C66F2A"/>
    <w:rsid w:val="00C70658"/>
    <w:rsid w:val="00C7201D"/>
    <w:rsid w:val="00C773DA"/>
    <w:rsid w:val="00C80D0A"/>
    <w:rsid w:val="00C810AF"/>
    <w:rsid w:val="00C85D24"/>
    <w:rsid w:val="00C86A10"/>
    <w:rsid w:val="00C87E9C"/>
    <w:rsid w:val="00C9313A"/>
    <w:rsid w:val="00C933C7"/>
    <w:rsid w:val="00C95D3F"/>
    <w:rsid w:val="00C9623D"/>
    <w:rsid w:val="00C96F48"/>
    <w:rsid w:val="00CA1D68"/>
    <w:rsid w:val="00CA2B29"/>
    <w:rsid w:val="00CA35E4"/>
    <w:rsid w:val="00CB7423"/>
    <w:rsid w:val="00CC0C16"/>
    <w:rsid w:val="00CC1C66"/>
    <w:rsid w:val="00CC5C0E"/>
    <w:rsid w:val="00CD7742"/>
    <w:rsid w:val="00CE0A02"/>
    <w:rsid w:val="00CE0D3A"/>
    <w:rsid w:val="00CE0F2E"/>
    <w:rsid w:val="00CE1B20"/>
    <w:rsid w:val="00CE4901"/>
    <w:rsid w:val="00CE5A28"/>
    <w:rsid w:val="00CE6464"/>
    <w:rsid w:val="00CF01F6"/>
    <w:rsid w:val="00CF1D75"/>
    <w:rsid w:val="00CF3D90"/>
    <w:rsid w:val="00CF6EAA"/>
    <w:rsid w:val="00D00498"/>
    <w:rsid w:val="00D00C99"/>
    <w:rsid w:val="00D03EC2"/>
    <w:rsid w:val="00D04B9A"/>
    <w:rsid w:val="00D06E5A"/>
    <w:rsid w:val="00D11D1D"/>
    <w:rsid w:val="00D1222E"/>
    <w:rsid w:val="00D1256A"/>
    <w:rsid w:val="00D15144"/>
    <w:rsid w:val="00D15C43"/>
    <w:rsid w:val="00D15DFF"/>
    <w:rsid w:val="00D20965"/>
    <w:rsid w:val="00D21C57"/>
    <w:rsid w:val="00D26FC8"/>
    <w:rsid w:val="00D30003"/>
    <w:rsid w:val="00D33156"/>
    <w:rsid w:val="00D33CEA"/>
    <w:rsid w:val="00D361AE"/>
    <w:rsid w:val="00D362F4"/>
    <w:rsid w:val="00D3664D"/>
    <w:rsid w:val="00D37D7E"/>
    <w:rsid w:val="00D401F4"/>
    <w:rsid w:val="00D419C9"/>
    <w:rsid w:val="00D42484"/>
    <w:rsid w:val="00D42A6E"/>
    <w:rsid w:val="00D43A50"/>
    <w:rsid w:val="00D445BF"/>
    <w:rsid w:val="00D535A5"/>
    <w:rsid w:val="00D53E92"/>
    <w:rsid w:val="00D54E26"/>
    <w:rsid w:val="00D571BB"/>
    <w:rsid w:val="00D579C6"/>
    <w:rsid w:val="00D637C3"/>
    <w:rsid w:val="00D64726"/>
    <w:rsid w:val="00D64C46"/>
    <w:rsid w:val="00D66EAA"/>
    <w:rsid w:val="00D710C9"/>
    <w:rsid w:val="00D737F3"/>
    <w:rsid w:val="00D74CB4"/>
    <w:rsid w:val="00D758FA"/>
    <w:rsid w:val="00D76BDD"/>
    <w:rsid w:val="00D802F1"/>
    <w:rsid w:val="00D82A22"/>
    <w:rsid w:val="00D85C76"/>
    <w:rsid w:val="00D8723C"/>
    <w:rsid w:val="00D8751F"/>
    <w:rsid w:val="00D900D9"/>
    <w:rsid w:val="00D90188"/>
    <w:rsid w:val="00D91473"/>
    <w:rsid w:val="00D939EF"/>
    <w:rsid w:val="00DA0092"/>
    <w:rsid w:val="00DA155E"/>
    <w:rsid w:val="00DA1F90"/>
    <w:rsid w:val="00DA3572"/>
    <w:rsid w:val="00DA39C1"/>
    <w:rsid w:val="00DA40FD"/>
    <w:rsid w:val="00DA4451"/>
    <w:rsid w:val="00DB0C0C"/>
    <w:rsid w:val="00DB141A"/>
    <w:rsid w:val="00DB2C18"/>
    <w:rsid w:val="00DB47A4"/>
    <w:rsid w:val="00DB5059"/>
    <w:rsid w:val="00DB79E8"/>
    <w:rsid w:val="00DC0BFF"/>
    <w:rsid w:val="00DC0F8C"/>
    <w:rsid w:val="00DC1295"/>
    <w:rsid w:val="00DC1F67"/>
    <w:rsid w:val="00DC25E8"/>
    <w:rsid w:val="00DC3105"/>
    <w:rsid w:val="00DC3F96"/>
    <w:rsid w:val="00DC628B"/>
    <w:rsid w:val="00DD16D9"/>
    <w:rsid w:val="00DD2F00"/>
    <w:rsid w:val="00DD3848"/>
    <w:rsid w:val="00DD59BA"/>
    <w:rsid w:val="00DE09FC"/>
    <w:rsid w:val="00DE1EF4"/>
    <w:rsid w:val="00DE25E5"/>
    <w:rsid w:val="00DE597A"/>
    <w:rsid w:val="00DE6980"/>
    <w:rsid w:val="00DE6A2E"/>
    <w:rsid w:val="00DF3E43"/>
    <w:rsid w:val="00DF53B2"/>
    <w:rsid w:val="00DF542C"/>
    <w:rsid w:val="00DF5EA9"/>
    <w:rsid w:val="00DF68BD"/>
    <w:rsid w:val="00DF6B09"/>
    <w:rsid w:val="00E02571"/>
    <w:rsid w:val="00E02F9F"/>
    <w:rsid w:val="00E03BA4"/>
    <w:rsid w:val="00E1047F"/>
    <w:rsid w:val="00E1684B"/>
    <w:rsid w:val="00E17043"/>
    <w:rsid w:val="00E172B3"/>
    <w:rsid w:val="00E213B0"/>
    <w:rsid w:val="00E224F3"/>
    <w:rsid w:val="00E22973"/>
    <w:rsid w:val="00E23FCE"/>
    <w:rsid w:val="00E24B60"/>
    <w:rsid w:val="00E26320"/>
    <w:rsid w:val="00E3081A"/>
    <w:rsid w:val="00E314BD"/>
    <w:rsid w:val="00E328A8"/>
    <w:rsid w:val="00E34C1B"/>
    <w:rsid w:val="00E34EA9"/>
    <w:rsid w:val="00E34FBB"/>
    <w:rsid w:val="00E3649B"/>
    <w:rsid w:val="00E40F25"/>
    <w:rsid w:val="00E415FC"/>
    <w:rsid w:val="00E41BCF"/>
    <w:rsid w:val="00E42960"/>
    <w:rsid w:val="00E435E0"/>
    <w:rsid w:val="00E465FA"/>
    <w:rsid w:val="00E500C2"/>
    <w:rsid w:val="00E50B38"/>
    <w:rsid w:val="00E50E12"/>
    <w:rsid w:val="00E50F5E"/>
    <w:rsid w:val="00E5141D"/>
    <w:rsid w:val="00E52E24"/>
    <w:rsid w:val="00E53174"/>
    <w:rsid w:val="00E55D06"/>
    <w:rsid w:val="00E6081D"/>
    <w:rsid w:val="00E615A0"/>
    <w:rsid w:val="00E637ED"/>
    <w:rsid w:val="00E67174"/>
    <w:rsid w:val="00E704BB"/>
    <w:rsid w:val="00E70BE2"/>
    <w:rsid w:val="00E716F3"/>
    <w:rsid w:val="00E728F3"/>
    <w:rsid w:val="00E74ADC"/>
    <w:rsid w:val="00E75742"/>
    <w:rsid w:val="00E806E4"/>
    <w:rsid w:val="00E83821"/>
    <w:rsid w:val="00E862E0"/>
    <w:rsid w:val="00E873BF"/>
    <w:rsid w:val="00E90CA9"/>
    <w:rsid w:val="00E9259A"/>
    <w:rsid w:val="00E93D43"/>
    <w:rsid w:val="00E940E4"/>
    <w:rsid w:val="00E95D08"/>
    <w:rsid w:val="00E96140"/>
    <w:rsid w:val="00EA074F"/>
    <w:rsid w:val="00EA280C"/>
    <w:rsid w:val="00EA40BE"/>
    <w:rsid w:val="00EB3242"/>
    <w:rsid w:val="00EB3806"/>
    <w:rsid w:val="00EB6A1E"/>
    <w:rsid w:val="00EB6E14"/>
    <w:rsid w:val="00EB7F20"/>
    <w:rsid w:val="00EC18FD"/>
    <w:rsid w:val="00EC1EA2"/>
    <w:rsid w:val="00EC3173"/>
    <w:rsid w:val="00EC3F02"/>
    <w:rsid w:val="00EC7813"/>
    <w:rsid w:val="00ED330A"/>
    <w:rsid w:val="00ED4421"/>
    <w:rsid w:val="00ED4B68"/>
    <w:rsid w:val="00EE0DBF"/>
    <w:rsid w:val="00EE0F26"/>
    <w:rsid w:val="00EE5F8E"/>
    <w:rsid w:val="00EE656A"/>
    <w:rsid w:val="00EF1D6C"/>
    <w:rsid w:val="00EF2CCA"/>
    <w:rsid w:val="00EF4525"/>
    <w:rsid w:val="00EF4596"/>
    <w:rsid w:val="00EF639C"/>
    <w:rsid w:val="00F02C9B"/>
    <w:rsid w:val="00F04F3D"/>
    <w:rsid w:val="00F070F8"/>
    <w:rsid w:val="00F109E9"/>
    <w:rsid w:val="00F10A25"/>
    <w:rsid w:val="00F12461"/>
    <w:rsid w:val="00F12BCC"/>
    <w:rsid w:val="00F14485"/>
    <w:rsid w:val="00F14F4C"/>
    <w:rsid w:val="00F15BD4"/>
    <w:rsid w:val="00F15E0A"/>
    <w:rsid w:val="00F16473"/>
    <w:rsid w:val="00F207AD"/>
    <w:rsid w:val="00F2132C"/>
    <w:rsid w:val="00F224F5"/>
    <w:rsid w:val="00F22F8E"/>
    <w:rsid w:val="00F2378E"/>
    <w:rsid w:val="00F32FD9"/>
    <w:rsid w:val="00F33045"/>
    <w:rsid w:val="00F36DEF"/>
    <w:rsid w:val="00F370FA"/>
    <w:rsid w:val="00F37D33"/>
    <w:rsid w:val="00F44D0A"/>
    <w:rsid w:val="00F45B4D"/>
    <w:rsid w:val="00F462A0"/>
    <w:rsid w:val="00F51234"/>
    <w:rsid w:val="00F514B3"/>
    <w:rsid w:val="00F51D37"/>
    <w:rsid w:val="00F53381"/>
    <w:rsid w:val="00F5346B"/>
    <w:rsid w:val="00F53CBE"/>
    <w:rsid w:val="00F60F6C"/>
    <w:rsid w:val="00F632E1"/>
    <w:rsid w:val="00F70DB2"/>
    <w:rsid w:val="00F75D7F"/>
    <w:rsid w:val="00F805A9"/>
    <w:rsid w:val="00F8104B"/>
    <w:rsid w:val="00F8234A"/>
    <w:rsid w:val="00F86AD0"/>
    <w:rsid w:val="00F928C5"/>
    <w:rsid w:val="00F92AEE"/>
    <w:rsid w:val="00F94326"/>
    <w:rsid w:val="00F94AE4"/>
    <w:rsid w:val="00F94EC4"/>
    <w:rsid w:val="00FA17F0"/>
    <w:rsid w:val="00FA283C"/>
    <w:rsid w:val="00FA2BE2"/>
    <w:rsid w:val="00FA4D3A"/>
    <w:rsid w:val="00FA6D21"/>
    <w:rsid w:val="00FA7C01"/>
    <w:rsid w:val="00FB07AC"/>
    <w:rsid w:val="00FB1682"/>
    <w:rsid w:val="00FB339B"/>
    <w:rsid w:val="00FB3A2F"/>
    <w:rsid w:val="00FB3D57"/>
    <w:rsid w:val="00FB659D"/>
    <w:rsid w:val="00FB6647"/>
    <w:rsid w:val="00FB7A61"/>
    <w:rsid w:val="00FC052F"/>
    <w:rsid w:val="00FC1D25"/>
    <w:rsid w:val="00FC4271"/>
    <w:rsid w:val="00FC53F2"/>
    <w:rsid w:val="00FC7C05"/>
    <w:rsid w:val="00FD1F5B"/>
    <w:rsid w:val="00FD277F"/>
    <w:rsid w:val="00FE11FB"/>
    <w:rsid w:val="00FE1756"/>
    <w:rsid w:val="00FE212B"/>
    <w:rsid w:val="00FE5143"/>
    <w:rsid w:val="00FE548A"/>
    <w:rsid w:val="00FF1B77"/>
    <w:rsid w:val="00FF4732"/>
    <w:rsid w:val="00FF74B4"/>
  </w:rsids>
  <m:mathPr>
    <m:mathFont m:val="Cambria Math"/>
    <m:brkBin m:val="before"/>
    <m:brkBinSub m:val="--"/>
    <m:smallFrac m:val="off"/>
    <m:dispDef/>
    <m:lMargin m:val="0"/>
    <m:rMargin m:val="0"/>
    <m:defJc m:val="centerGroup"/>
    <m:wrapRight/>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Body Text" w:uiPriority="0"/>
    <w:lsdException w:name="Subtitle" w:semiHidden="0" w:unhideWhenUsed="0" w:qFormat="1"/>
    <w:lsdException w:name="Body Text 2" w:uiPriority="0"/>
    <w:lsdException w:name="Strong" w:semiHidden="0" w:unhideWhenUsed="0" w:qFormat="1"/>
    <w:lsdException w:name="Emphasis" w:semiHidden="0" w:uiPriority="2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paragraph" w:styleId="Heading2">
    <w:name w:val="heading 2"/>
    <w:basedOn w:val="Normal"/>
    <w:next w:val="Normal"/>
    <w:link w:val="Heading2Char"/>
    <w:uiPriority w:val="99"/>
    <w:semiHidden/>
    <w:unhideWhenUsed/>
    <w:qFormat/>
    <w:rsid w:val="004A2FD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2FDB"/>
    <w:pPr>
      <w:jc w:val="center"/>
    </w:pPr>
    <w:rPr>
      <w:rFonts w:ascii=".VnTime" w:eastAsia="Calibri" w:hAnsi=".VnTime"/>
      <w:b/>
      <w:bCs/>
      <w:sz w:val="28"/>
    </w:rPr>
  </w:style>
  <w:style w:type="character" w:customStyle="1" w:styleId="BodyText2Char">
    <w:name w:val="Body Text 2 Char"/>
    <w:basedOn w:val="DefaultParagraphFont"/>
    <w:link w:val="BodyText2"/>
    <w:rsid w:val="004A2FDB"/>
    <w:rPr>
      <w:rFonts w:ascii=".VnTime" w:eastAsia="Calibri" w:hAnsi=".VnTime"/>
      <w:b/>
      <w:bCs/>
      <w:sz w:val="28"/>
      <w:szCs w:val="24"/>
    </w:rPr>
  </w:style>
  <w:style w:type="character" w:styleId="Emphasis">
    <w:name w:val="Emphasis"/>
    <w:basedOn w:val="DefaultParagraphFont"/>
    <w:uiPriority w:val="20"/>
    <w:qFormat/>
    <w:rsid w:val="004A2FDB"/>
    <w:rPr>
      <w:rFonts w:cs="Times New Roman"/>
      <w:i/>
      <w:iCs/>
    </w:rPr>
  </w:style>
  <w:style w:type="paragraph" w:styleId="ListParagraph">
    <w:name w:val="List Paragraph"/>
    <w:basedOn w:val="Normal"/>
    <w:uiPriority w:val="99"/>
    <w:qFormat/>
    <w:rsid w:val="004A2FDB"/>
    <w:pPr>
      <w:ind w:left="720"/>
      <w:contextualSpacing/>
    </w:pPr>
  </w:style>
  <w:style w:type="paragraph" w:customStyle="1" w:styleId="Char">
    <w:name w:val="Char"/>
    <w:basedOn w:val="Normal"/>
    <w:rsid w:val="004A2FDB"/>
    <w:pPr>
      <w:spacing w:after="160" w:line="240" w:lineRule="exact"/>
    </w:pPr>
    <w:rPr>
      <w:rFonts w:ascii="Verdana" w:hAnsi="Verdana" w:cs="Verdana"/>
      <w:sz w:val="20"/>
      <w:szCs w:val="20"/>
    </w:rPr>
  </w:style>
  <w:style w:type="paragraph" w:customStyle="1" w:styleId="Dieu">
    <w:name w:val="Dieu"/>
    <w:basedOn w:val="Heading2"/>
    <w:rsid w:val="004A2FDB"/>
    <w:pPr>
      <w:keepNext w:val="0"/>
      <w:keepLines w:val="0"/>
      <w:numPr>
        <w:ilvl w:val="1"/>
        <w:numId w:val="2"/>
      </w:numPr>
      <w:tabs>
        <w:tab w:val="left" w:pos="2415"/>
      </w:tabs>
      <w:spacing w:before="240" w:after="240"/>
      <w:jc w:val="both"/>
    </w:pPr>
    <w:rPr>
      <w:rFonts w:ascii="Times New Roman" w:eastAsia="VNI-Times" w:hAnsi="Times New Roman" w:cs="Times New Roman"/>
      <w:iCs/>
      <w:color w:val="auto"/>
      <w:sz w:val="28"/>
      <w:szCs w:val="28"/>
      <w:lang w:val="pt-BR"/>
    </w:rPr>
  </w:style>
  <w:style w:type="character" w:customStyle="1" w:styleId="Heading2Char">
    <w:name w:val="Heading 2 Char"/>
    <w:basedOn w:val="DefaultParagraphFont"/>
    <w:link w:val="Heading2"/>
    <w:uiPriority w:val="99"/>
    <w:semiHidden/>
    <w:rsid w:val="004A2FDB"/>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2F7BCB"/>
  </w:style>
  <w:style w:type="character" w:styleId="Hyperlink">
    <w:name w:val="Hyperlink"/>
    <w:basedOn w:val="DefaultParagraphFont"/>
    <w:uiPriority w:val="99"/>
    <w:semiHidden/>
    <w:unhideWhenUsed/>
    <w:rsid w:val="002F7BCB"/>
    <w:rPr>
      <w:color w:val="0000FF"/>
      <w:u w:val="single"/>
    </w:rPr>
  </w:style>
  <w:style w:type="paragraph" w:styleId="NormalWeb">
    <w:name w:val="Normal (Web)"/>
    <w:basedOn w:val="Normal"/>
    <w:uiPriority w:val="99"/>
    <w:unhideWhenUsed/>
    <w:rsid w:val="0085178F"/>
    <w:pPr>
      <w:spacing w:before="100" w:beforeAutospacing="1" w:after="100" w:afterAutospacing="1"/>
    </w:pPr>
  </w:style>
  <w:style w:type="paragraph" w:styleId="Header">
    <w:name w:val="header"/>
    <w:basedOn w:val="Normal"/>
    <w:link w:val="HeaderChar"/>
    <w:uiPriority w:val="99"/>
    <w:unhideWhenUsed/>
    <w:rsid w:val="00B14A66"/>
    <w:pPr>
      <w:tabs>
        <w:tab w:val="center" w:pos="4680"/>
        <w:tab w:val="right" w:pos="9360"/>
      </w:tabs>
    </w:pPr>
  </w:style>
  <w:style w:type="character" w:customStyle="1" w:styleId="HeaderChar">
    <w:name w:val="Header Char"/>
    <w:basedOn w:val="DefaultParagraphFont"/>
    <w:link w:val="Header"/>
    <w:uiPriority w:val="99"/>
    <w:rsid w:val="00B14A66"/>
    <w:rPr>
      <w:sz w:val="24"/>
      <w:szCs w:val="24"/>
    </w:rPr>
  </w:style>
  <w:style w:type="paragraph" w:styleId="Footer">
    <w:name w:val="footer"/>
    <w:basedOn w:val="Normal"/>
    <w:link w:val="FooterChar"/>
    <w:uiPriority w:val="99"/>
    <w:unhideWhenUsed/>
    <w:rsid w:val="00B14A66"/>
    <w:pPr>
      <w:tabs>
        <w:tab w:val="center" w:pos="4680"/>
        <w:tab w:val="right" w:pos="9360"/>
      </w:tabs>
    </w:pPr>
  </w:style>
  <w:style w:type="character" w:customStyle="1" w:styleId="FooterChar">
    <w:name w:val="Footer Char"/>
    <w:basedOn w:val="DefaultParagraphFont"/>
    <w:link w:val="Footer"/>
    <w:uiPriority w:val="99"/>
    <w:rsid w:val="00B14A66"/>
    <w:rPr>
      <w:sz w:val="24"/>
      <w:szCs w:val="24"/>
    </w:rPr>
  </w:style>
  <w:style w:type="table" w:styleId="TableGrid">
    <w:name w:val="Table Grid"/>
    <w:basedOn w:val="TableNormal"/>
    <w:uiPriority w:val="99"/>
    <w:unhideWhenUsed/>
    <w:rsid w:val="005B47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79700E"/>
    <w:rPr>
      <w:rFonts w:cs="Times New Roman"/>
      <w:sz w:val="16"/>
    </w:rPr>
  </w:style>
  <w:style w:type="paragraph" w:styleId="CommentText">
    <w:name w:val="annotation text"/>
    <w:basedOn w:val="Normal"/>
    <w:link w:val="CommentTextChar"/>
    <w:uiPriority w:val="99"/>
    <w:semiHidden/>
    <w:rsid w:val="0079700E"/>
    <w:pPr>
      <w:widowControl w:val="0"/>
      <w:adjustRightInd w:val="0"/>
      <w:spacing w:line="360" w:lineRule="atLeast"/>
      <w:jc w:val="both"/>
      <w:textAlignment w:val="baseline"/>
    </w:pPr>
    <w:rPr>
      <w:rFonts w:eastAsia="Batang"/>
      <w:sz w:val="20"/>
      <w:szCs w:val="20"/>
      <w:lang w:eastAsia="ko-KR"/>
    </w:rPr>
  </w:style>
  <w:style w:type="character" w:customStyle="1" w:styleId="CommentTextChar">
    <w:name w:val="Comment Text Char"/>
    <w:basedOn w:val="DefaultParagraphFont"/>
    <w:link w:val="CommentText"/>
    <w:uiPriority w:val="99"/>
    <w:semiHidden/>
    <w:rsid w:val="0079700E"/>
    <w:rPr>
      <w:rFonts w:eastAsia="Batang"/>
      <w:lang w:eastAsia="ko-KR"/>
    </w:rPr>
  </w:style>
  <w:style w:type="paragraph" w:styleId="BalloonText">
    <w:name w:val="Balloon Text"/>
    <w:basedOn w:val="Normal"/>
    <w:link w:val="BalloonTextChar"/>
    <w:uiPriority w:val="99"/>
    <w:semiHidden/>
    <w:unhideWhenUsed/>
    <w:rsid w:val="0079700E"/>
    <w:rPr>
      <w:rFonts w:ascii="Tahoma" w:hAnsi="Tahoma" w:cs="Tahoma"/>
      <w:sz w:val="16"/>
      <w:szCs w:val="16"/>
    </w:rPr>
  </w:style>
  <w:style w:type="character" w:customStyle="1" w:styleId="BalloonTextChar">
    <w:name w:val="Balloon Text Char"/>
    <w:basedOn w:val="DefaultParagraphFont"/>
    <w:link w:val="BalloonText"/>
    <w:uiPriority w:val="99"/>
    <w:semiHidden/>
    <w:rsid w:val="0079700E"/>
    <w:rPr>
      <w:rFonts w:ascii="Tahoma" w:hAnsi="Tahoma" w:cs="Tahoma"/>
      <w:sz w:val="16"/>
      <w:szCs w:val="16"/>
    </w:rPr>
  </w:style>
  <w:style w:type="paragraph" w:styleId="BodyText">
    <w:name w:val="Body Text"/>
    <w:basedOn w:val="Normal"/>
    <w:link w:val="BodyTextChar"/>
    <w:rsid w:val="000B4445"/>
    <w:pPr>
      <w:spacing w:before="60" w:line="264" w:lineRule="auto"/>
      <w:jc w:val="center"/>
    </w:pPr>
    <w:rPr>
      <w:rFonts w:ascii=".VnTime" w:hAnsi=".VnTime"/>
      <w:b/>
      <w:sz w:val="26"/>
      <w:szCs w:val="20"/>
    </w:rPr>
  </w:style>
  <w:style w:type="character" w:customStyle="1" w:styleId="BodyTextChar">
    <w:name w:val="Body Text Char"/>
    <w:basedOn w:val="DefaultParagraphFont"/>
    <w:link w:val="BodyText"/>
    <w:rsid w:val="000B4445"/>
    <w:rPr>
      <w:rFonts w:ascii=".VnTime" w:hAnsi=".VnTime"/>
      <w:b/>
      <w:sz w:val="26"/>
    </w:rPr>
  </w:style>
  <w:style w:type="paragraph" w:customStyle="1" w:styleId="Char0">
    <w:name w:val="Char"/>
    <w:basedOn w:val="Normal"/>
    <w:semiHidden/>
    <w:rsid w:val="002C08AD"/>
    <w:pPr>
      <w:spacing w:after="160" w:line="240" w:lineRule="exact"/>
    </w:pPr>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Body Text" w:uiPriority="0"/>
    <w:lsdException w:name="Subtitle" w:semiHidden="0" w:unhideWhenUsed="0" w:qFormat="1"/>
    <w:lsdException w:name="Body Text 2" w:uiPriority="0"/>
    <w:lsdException w:name="Strong" w:semiHidden="0" w:unhideWhenUsed="0" w:qFormat="1"/>
    <w:lsdException w:name="Emphasis" w:semiHidden="0" w:uiPriority="2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paragraph" w:styleId="Heading2">
    <w:name w:val="heading 2"/>
    <w:basedOn w:val="Normal"/>
    <w:next w:val="Normal"/>
    <w:link w:val="Heading2Char"/>
    <w:uiPriority w:val="99"/>
    <w:semiHidden/>
    <w:unhideWhenUsed/>
    <w:qFormat/>
    <w:rsid w:val="004A2FD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2FDB"/>
    <w:pPr>
      <w:jc w:val="center"/>
    </w:pPr>
    <w:rPr>
      <w:rFonts w:ascii=".VnTime" w:eastAsia="Calibri" w:hAnsi=".VnTime"/>
      <w:b/>
      <w:bCs/>
      <w:sz w:val="28"/>
    </w:rPr>
  </w:style>
  <w:style w:type="character" w:customStyle="1" w:styleId="BodyText2Char">
    <w:name w:val="Body Text 2 Char"/>
    <w:basedOn w:val="DefaultParagraphFont"/>
    <w:link w:val="BodyText2"/>
    <w:rsid w:val="004A2FDB"/>
    <w:rPr>
      <w:rFonts w:ascii=".VnTime" w:eastAsia="Calibri" w:hAnsi=".VnTime"/>
      <w:b/>
      <w:bCs/>
      <w:sz w:val="28"/>
      <w:szCs w:val="24"/>
    </w:rPr>
  </w:style>
  <w:style w:type="character" w:styleId="Emphasis">
    <w:name w:val="Emphasis"/>
    <w:basedOn w:val="DefaultParagraphFont"/>
    <w:uiPriority w:val="20"/>
    <w:qFormat/>
    <w:rsid w:val="004A2FDB"/>
    <w:rPr>
      <w:rFonts w:cs="Times New Roman"/>
      <w:i/>
      <w:iCs/>
    </w:rPr>
  </w:style>
  <w:style w:type="paragraph" w:styleId="ListParagraph">
    <w:name w:val="List Paragraph"/>
    <w:basedOn w:val="Normal"/>
    <w:uiPriority w:val="99"/>
    <w:qFormat/>
    <w:rsid w:val="004A2FDB"/>
    <w:pPr>
      <w:ind w:left="720"/>
      <w:contextualSpacing/>
    </w:pPr>
  </w:style>
  <w:style w:type="paragraph" w:customStyle="1" w:styleId="Char">
    <w:name w:val="Char"/>
    <w:basedOn w:val="Normal"/>
    <w:rsid w:val="004A2FDB"/>
    <w:pPr>
      <w:spacing w:after="160" w:line="240" w:lineRule="exact"/>
    </w:pPr>
    <w:rPr>
      <w:rFonts w:ascii="Verdana" w:hAnsi="Verdana" w:cs="Verdana"/>
      <w:sz w:val="20"/>
      <w:szCs w:val="20"/>
    </w:rPr>
  </w:style>
  <w:style w:type="paragraph" w:customStyle="1" w:styleId="Dieu">
    <w:name w:val="Dieu"/>
    <w:basedOn w:val="Heading2"/>
    <w:rsid w:val="004A2FDB"/>
    <w:pPr>
      <w:keepNext w:val="0"/>
      <w:keepLines w:val="0"/>
      <w:numPr>
        <w:ilvl w:val="1"/>
        <w:numId w:val="2"/>
      </w:numPr>
      <w:tabs>
        <w:tab w:val="left" w:pos="2415"/>
      </w:tabs>
      <w:spacing w:before="240" w:after="240"/>
      <w:jc w:val="both"/>
    </w:pPr>
    <w:rPr>
      <w:rFonts w:ascii="Times New Roman" w:eastAsia="VNI-Times" w:hAnsi="Times New Roman" w:cs="Times New Roman"/>
      <w:iCs/>
      <w:color w:val="auto"/>
      <w:sz w:val="28"/>
      <w:szCs w:val="28"/>
      <w:lang w:val="pt-BR"/>
    </w:rPr>
  </w:style>
  <w:style w:type="character" w:customStyle="1" w:styleId="Heading2Char">
    <w:name w:val="Heading 2 Char"/>
    <w:basedOn w:val="DefaultParagraphFont"/>
    <w:link w:val="Heading2"/>
    <w:uiPriority w:val="99"/>
    <w:semiHidden/>
    <w:rsid w:val="004A2FDB"/>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2F7BCB"/>
  </w:style>
  <w:style w:type="character" w:styleId="Hyperlink">
    <w:name w:val="Hyperlink"/>
    <w:basedOn w:val="DefaultParagraphFont"/>
    <w:uiPriority w:val="99"/>
    <w:semiHidden/>
    <w:unhideWhenUsed/>
    <w:rsid w:val="002F7BCB"/>
    <w:rPr>
      <w:color w:val="0000FF"/>
      <w:u w:val="single"/>
    </w:rPr>
  </w:style>
  <w:style w:type="paragraph" w:styleId="NormalWeb">
    <w:name w:val="Normal (Web)"/>
    <w:basedOn w:val="Normal"/>
    <w:uiPriority w:val="99"/>
    <w:unhideWhenUsed/>
    <w:rsid w:val="0085178F"/>
    <w:pPr>
      <w:spacing w:before="100" w:beforeAutospacing="1" w:after="100" w:afterAutospacing="1"/>
    </w:pPr>
  </w:style>
  <w:style w:type="paragraph" w:styleId="Header">
    <w:name w:val="header"/>
    <w:basedOn w:val="Normal"/>
    <w:link w:val="HeaderChar"/>
    <w:uiPriority w:val="99"/>
    <w:semiHidden/>
    <w:unhideWhenUsed/>
    <w:rsid w:val="00B14A66"/>
    <w:pPr>
      <w:tabs>
        <w:tab w:val="center" w:pos="4680"/>
        <w:tab w:val="right" w:pos="9360"/>
      </w:tabs>
    </w:pPr>
  </w:style>
  <w:style w:type="character" w:customStyle="1" w:styleId="HeaderChar">
    <w:name w:val="Header Char"/>
    <w:basedOn w:val="DefaultParagraphFont"/>
    <w:link w:val="Header"/>
    <w:uiPriority w:val="99"/>
    <w:semiHidden/>
    <w:rsid w:val="00B14A66"/>
    <w:rPr>
      <w:sz w:val="24"/>
      <w:szCs w:val="24"/>
    </w:rPr>
  </w:style>
  <w:style w:type="paragraph" w:styleId="Footer">
    <w:name w:val="footer"/>
    <w:basedOn w:val="Normal"/>
    <w:link w:val="FooterChar"/>
    <w:uiPriority w:val="99"/>
    <w:unhideWhenUsed/>
    <w:rsid w:val="00B14A66"/>
    <w:pPr>
      <w:tabs>
        <w:tab w:val="center" w:pos="4680"/>
        <w:tab w:val="right" w:pos="9360"/>
      </w:tabs>
    </w:pPr>
  </w:style>
  <w:style w:type="character" w:customStyle="1" w:styleId="FooterChar">
    <w:name w:val="Footer Char"/>
    <w:basedOn w:val="DefaultParagraphFont"/>
    <w:link w:val="Footer"/>
    <w:uiPriority w:val="99"/>
    <w:rsid w:val="00B14A66"/>
    <w:rPr>
      <w:sz w:val="24"/>
      <w:szCs w:val="24"/>
    </w:rPr>
  </w:style>
  <w:style w:type="table" w:styleId="TableGrid">
    <w:name w:val="Table Grid"/>
    <w:basedOn w:val="TableNormal"/>
    <w:uiPriority w:val="99"/>
    <w:unhideWhenUsed/>
    <w:rsid w:val="005B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79700E"/>
    <w:rPr>
      <w:rFonts w:cs="Times New Roman"/>
      <w:sz w:val="16"/>
    </w:rPr>
  </w:style>
  <w:style w:type="paragraph" w:styleId="CommentText">
    <w:name w:val="annotation text"/>
    <w:basedOn w:val="Normal"/>
    <w:link w:val="CommentTextChar"/>
    <w:uiPriority w:val="99"/>
    <w:semiHidden/>
    <w:rsid w:val="0079700E"/>
    <w:pPr>
      <w:widowControl w:val="0"/>
      <w:adjustRightInd w:val="0"/>
      <w:spacing w:line="360" w:lineRule="atLeast"/>
      <w:jc w:val="both"/>
      <w:textAlignment w:val="baseline"/>
    </w:pPr>
    <w:rPr>
      <w:rFonts w:eastAsia="Batang"/>
      <w:sz w:val="20"/>
      <w:szCs w:val="20"/>
      <w:lang w:eastAsia="ko-KR"/>
    </w:rPr>
  </w:style>
  <w:style w:type="character" w:customStyle="1" w:styleId="CommentTextChar">
    <w:name w:val="Comment Text Char"/>
    <w:basedOn w:val="DefaultParagraphFont"/>
    <w:link w:val="CommentText"/>
    <w:uiPriority w:val="99"/>
    <w:semiHidden/>
    <w:rsid w:val="0079700E"/>
    <w:rPr>
      <w:rFonts w:eastAsia="Batang"/>
      <w:lang w:eastAsia="ko-KR"/>
    </w:rPr>
  </w:style>
  <w:style w:type="paragraph" w:styleId="BalloonText">
    <w:name w:val="Balloon Text"/>
    <w:basedOn w:val="Normal"/>
    <w:link w:val="BalloonTextChar"/>
    <w:uiPriority w:val="99"/>
    <w:semiHidden/>
    <w:unhideWhenUsed/>
    <w:rsid w:val="0079700E"/>
    <w:rPr>
      <w:rFonts w:ascii="Tahoma" w:hAnsi="Tahoma" w:cs="Tahoma"/>
      <w:sz w:val="16"/>
      <w:szCs w:val="16"/>
    </w:rPr>
  </w:style>
  <w:style w:type="character" w:customStyle="1" w:styleId="BalloonTextChar">
    <w:name w:val="Balloon Text Char"/>
    <w:basedOn w:val="DefaultParagraphFont"/>
    <w:link w:val="BalloonText"/>
    <w:uiPriority w:val="99"/>
    <w:semiHidden/>
    <w:rsid w:val="0079700E"/>
    <w:rPr>
      <w:rFonts w:ascii="Tahoma" w:hAnsi="Tahoma" w:cs="Tahoma"/>
      <w:sz w:val="16"/>
      <w:szCs w:val="16"/>
    </w:rPr>
  </w:style>
  <w:style w:type="paragraph" w:styleId="BodyText">
    <w:name w:val="Body Text"/>
    <w:basedOn w:val="Normal"/>
    <w:link w:val="BodyTextChar"/>
    <w:rsid w:val="000B4445"/>
    <w:pPr>
      <w:spacing w:before="60" w:line="264" w:lineRule="auto"/>
      <w:jc w:val="center"/>
    </w:pPr>
    <w:rPr>
      <w:rFonts w:ascii=".VnTime" w:hAnsi=".VnTime"/>
      <w:b/>
      <w:sz w:val="26"/>
      <w:szCs w:val="20"/>
    </w:rPr>
  </w:style>
  <w:style w:type="character" w:customStyle="1" w:styleId="BodyTextChar">
    <w:name w:val="Body Text Char"/>
    <w:basedOn w:val="DefaultParagraphFont"/>
    <w:link w:val="BodyText"/>
    <w:rsid w:val="000B4445"/>
    <w:rPr>
      <w:rFonts w:ascii=".VnTime" w:hAnsi=".VnTime"/>
      <w:b/>
      <w:sz w:val="26"/>
    </w:rPr>
  </w:style>
</w:styles>
</file>

<file path=word/webSettings.xml><?xml version="1.0" encoding="utf-8"?>
<w:webSettings xmlns:r="http://schemas.openxmlformats.org/officeDocument/2006/relationships" xmlns:w="http://schemas.openxmlformats.org/wordprocessingml/2006/main">
  <w:divs>
    <w:div w:id="29692547">
      <w:bodyDiv w:val="1"/>
      <w:marLeft w:val="0"/>
      <w:marRight w:val="0"/>
      <w:marTop w:val="0"/>
      <w:marBottom w:val="0"/>
      <w:divBdr>
        <w:top w:val="none" w:sz="0" w:space="0" w:color="auto"/>
        <w:left w:val="none" w:sz="0" w:space="0" w:color="auto"/>
        <w:bottom w:val="none" w:sz="0" w:space="0" w:color="auto"/>
        <w:right w:val="none" w:sz="0" w:space="0" w:color="auto"/>
      </w:divBdr>
    </w:div>
    <w:div w:id="165175540">
      <w:bodyDiv w:val="1"/>
      <w:marLeft w:val="0"/>
      <w:marRight w:val="0"/>
      <w:marTop w:val="0"/>
      <w:marBottom w:val="0"/>
      <w:divBdr>
        <w:top w:val="none" w:sz="0" w:space="0" w:color="auto"/>
        <w:left w:val="none" w:sz="0" w:space="0" w:color="auto"/>
        <w:bottom w:val="none" w:sz="0" w:space="0" w:color="auto"/>
        <w:right w:val="none" w:sz="0" w:space="0" w:color="auto"/>
      </w:divBdr>
    </w:div>
    <w:div w:id="399720638">
      <w:bodyDiv w:val="1"/>
      <w:marLeft w:val="0"/>
      <w:marRight w:val="0"/>
      <w:marTop w:val="0"/>
      <w:marBottom w:val="0"/>
      <w:divBdr>
        <w:top w:val="none" w:sz="0" w:space="0" w:color="auto"/>
        <w:left w:val="none" w:sz="0" w:space="0" w:color="auto"/>
        <w:bottom w:val="none" w:sz="0" w:space="0" w:color="auto"/>
        <w:right w:val="none" w:sz="0" w:space="0" w:color="auto"/>
      </w:divBdr>
    </w:div>
    <w:div w:id="570234802">
      <w:bodyDiv w:val="1"/>
      <w:marLeft w:val="0"/>
      <w:marRight w:val="0"/>
      <w:marTop w:val="0"/>
      <w:marBottom w:val="0"/>
      <w:divBdr>
        <w:top w:val="none" w:sz="0" w:space="0" w:color="auto"/>
        <w:left w:val="none" w:sz="0" w:space="0" w:color="auto"/>
        <w:bottom w:val="none" w:sz="0" w:space="0" w:color="auto"/>
        <w:right w:val="none" w:sz="0" w:space="0" w:color="auto"/>
      </w:divBdr>
    </w:div>
    <w:div w:id="730730863">
      <w:bodyDiv w:val="1"/>
      <w:marLeft w:val="0"/>
      <w:marRight w:val="0"/>
      <w:marTop w:val="0"/>
      <w:marBottom w:val="0"/>
      <w:divBdr>
        <w:top w:val="none" w:sz="0" w:space="0" w:color="auto"/>
        <w:left w:val="none" w:sz="0" w:space="0" w:color="auto"/>
        <w:bottom w:val="none" w:sz="0" w:space="0" w:color="auto"/>
        <w:right w:val="none" w:sz="0" w:space="0" w:color="auto"/>
      </w:divBdr>
    </w:div>
    <w:div w:id="731392635">
      <w:bodyDiv w:val="1"/>
      <w:marLeft w:val="0"/>
      <w:marRight w:val="0"/>
      <w:marTop w:val="0"/>
      <w:marBottom w:val="0"/>
      <w:divBdr>
        <w:top w:val="none" w:sz="0" w:space="0" w:color="auto"/>
        <w:left w:val="none" w:sz="0" w:space="0" w:color="auto"/>
        <w:bottom w:val="none" w:sz="0" w:space="0" w:color="auto"/>
        <w:right w:val="none" w:sz="0" w:space="0" w:color="auto"/>
      </w:divBdr>
    </w:div>
    <w:div w:id="766776253">
      <w:bodyDiv w:val="1"/>
      <w:marLeft w:val="0"/>
      <w:marRight w:val="0"/>
      <w:marTop w:val="0"/>
      <w:marBottom w:val="0"/>
      <w:divBdr>
        <w:top w:val="none" w:sz="0" w:space="0" w:color="auto"/>
        <w:left w:val="none" w:sz="0" w:space="0" w:color="auto"/>
        <w:bottom w:val="none" w:sz="0" w:space="0" w:color="auto"/>
        <w:right w:val="none" w:sz="0" w:space="0" w:color="auto"/>
      </w:divBdr>
    </w:div>
    <w:div w:id="884221582">
      <w:bodyDiv w:val="1"/>
      <w:marLeft w:val="0"/>
      <w:marRight w:val="0"/>
      <w:marTop w:val="0"/>
      <w:marBottom w:val="0"/>
      <w:divBdr>
        <w:top w:val="none" w:sz="0" w:space="0" w:color="auto"/>
        <w:left w:val="none" w:sz="0" w:space="0" w:color="auto"/>
        <w:bottom w:val="none" w:sz="0" w:space="0" w:color="auto"/>
        <w:right w:val="none" w:sz="0" w:space="0" w:color="auto"/>
      </w:divBdr>
    </w:div>
    <w:div w:id="1010832108">
      <w:bodyDiv w:val="1"/>
      <w:marLeft w:val="0"/>
      <w:marRight w:val="0"/>
      <w:marTop w:val="0"/>
      <w:marBottom w:val="0"/>
      <w:divBdr>
        <w:top w:val="none" w:sz="0" w:space="0" w:color="auto"/>
        <w:left w:val="none" w:sz="0" w:space="0" w:color="auto"/>
        <w:bottom w:val="none" w:sz="0" w:space="0" w:color="auto"/>
        <w:right w:val="none" w:sz="0" w:space="0" w:color="auto"/>
      </w:divBdr>
    </w:div>
    <w:div w:id="1054737231">
      <w:bodyDiv w:val="1"/>
      <w:marLeft w:val="0"/>
      <w:marRight w:val="0"/>
      <w:marTop w:val="0"/>
      <w:marBottom w:val="0"/>
      <w:divBdr>
        <w:top w:val="none" w:sz="0" w:space="0" w:color="auto"/>
        <w:left w:val="none" w:sz="0" w:space="0" w:color="auto"/>
        <w:bottom w:val="none" w:sz="0" w:space="0" w:color="auto"/>
        <w:right w:val="none" w:sz="0" w:space="0" w:color="auto"/>
      </w:divBdr>
    </w:div>
    <w:div w:id="1224029102">
      <w:bodyDiv w:val="1"/>
      <w:marLeft w:val="0"/>
      <w:marRight w:val="0"/>
      <w:marTop w:val="0"/>
      <w:marBottom w:val="0"/>
      <w:divBdr>
        <w:top w:val="none" w:sz="0" w:space="0" w:color="auto"/>
        <w:left w:val="none" w:sz="0" w:space="0" w:color="auto"/>
        <w:bottom w:val="none" w:sz="0" w:space="0" w:color="auto"/>
        <w:right w:val="none" w:sz="0" w:space="0" w:color="auto"/>
      </w:divBdr>
    </w:div>
    <w:div w:id="1247958809">
      <w:bodyDiv w:val="1"/>
      <w:marLeft w:val="0"/>
      <w:marRight w:val="0"/>
      <w:marTop w:val="0"/>
      <w:marBottom w:val="0"/>
      <w:divBdr>
        <w:top w:val="none" w:sz="0" w:space="0" w:color="auto"/>
        <w:left w:val="none" w:sz="0" w:space="0" w:color="auto"/>
        <w:bottom w:val="none" w:sz="0" w:space="0" w:color="auto"/>
        <w:right w:val="none" w:sz="0" w:space="0" w:color="auto"/>
      </w:divBdr>
    </w:div>
    <w:div w:id="1263803989">
      <w:bodyDiv w:val="1"/>
      <w:marLeft w:val="0"/>
      <w:marRight w:val="0"/>
      <w:marTop w:val="0"/>
      <w:marBottom w:val="0"/>
      <w:divBdr>
        <w:top w:val="none" w:sz="0" w:space="0" w:color="auto"/>
        <w:left w:val="none" w:sz="0" w:space="0" w:color="auto"/>
        <w:bottom w:val="none" w:sz="0" w:space="0" w:color="auto"/>
        <w:right w:val="none" w:sz="0" w:space="0" w:color="auto"/>
      </w:divBdr>
    </w:div>
    <w:div w:id="1407453503">
      <w:bodyDiv w:val="1"/>
      <w:marLeft w:val="0"/>
      <w:marRight w:val="0"/>
      <w:marTop w:val="0"/>
      <w:marBottom w:val="0"/>
      <w:divBdr>
        <w:top w:val="none" w:sz="0" w:space="0" w:color="auto"/>
        <w:left w:val="none" w:sz="0" w:space="0" w:color="auto"/>
        <w:bottom w:val="none" w:sz="0" w:space="0" w:color="auto"/>
        <w:right w:val="none" w:sz="0" w:space="0" w:color="auto"/>
      </w:divBdr>
    </w:div>
    <w:div w:id="1449818403">
      <w:bodyDiv w:val="1"/>
      <w:marLeft w:val="0"/>
      <w:marRight w:val="0"/>
      <w:marTop w:val="0"/>
      <w:marBottom w:val="0"/>
      <w:divBdr>
        <w:top w:val="none" w:sz="0" w:space="0" w:color="auto"/>
        <w:left w:val="none" w:sz="0" w:space="0" w:color="auto"/>
        <w:bottom w:val="none" w:sz="0" w:space="0" w:color="auto"/>
        <w:right w:val="none" w:sz="0" w:space="0" w:color="auto"/>
      </w:divBdr>
    </w:div>
    <w:div w:id="1515218458">
      <w:bodyDiv w:val="1"/>
      <w:marLeft w:val="0"/>
      <w:marRight w:val="0"/>
      <w:marTop w:val="0"/>
      <w:marBottom w:val="0"/>
      <w:divBdr>
        <w:top w:val="none" w:sz="0" w:space="0" w:color="auto"/>
        <w:left w:val="none" w:sz="0" w:space="0" w:color="auto"/>
        <w:bottom w:val="none" w:sz="0" w:space="0" w:color="auto"/>
        <w:right w:val="none" w:sz="0" w:space="0" w:color="auto"/>
      </w:divBdr>
    </w:div>
    <w:div w:id="1529566242">
      <w:bodyDiv w:val="1"/>
      <w:marLeft w:val="0"/>
      <w:marRight w:val="0"/>
      <w:marTop w:val="0"/>
      <w:marBottom w:val="0"/>
      <w:divBdr>
        <w:top w:val="none" w:sz="0" w:space="0" w:color="auto"/>
        <w:left w:val="none" w:sz="0" w:space="0" w:color="auto"/>
        <w:bottom w:val="none" w:sz="0" w:space="0" w:color="auto"/>
        <w:right w:val="none" w:sz="0" w:space="0" w:color="auto"/>
      </w:divBdr>
    </w:div>
    <w:div w:id="1535995886">
      <w:bodyDiv w:val="1"/>
      <w:marLeft w:val="0"/>
      <w:marRight w:val="0"/>
      <w:marTop w:val="0"/>
      <w:marBottom w:val="0"/>
      <w:divBdr>
        <w:top w:val="none" w:sz="0" w:space="0" w:color="auto"/>
        <w:left w:val="none" w:sz="0" w:space="0" w:color="auto"/>
        <w:bottom w:val="none" w:sz="0" w:space="0" w:color="auto"/>
        <w:right w:val="none" w:sz="0" w:space="0" w:color="auto"/>
      </w:divBdr>
    </w:div>
    <w:div w:id="1649355514">
      <w:bodyDiv w:val="1"/>
      <w:marLeft w:val="0"/>
      <w:marRight w:val="0"/>
      <w:marTop w:val="0"/>
      <w:marBottom w:val="0"/>
      <w:divBdr>
        <w:top w:val="none" w:sz="0" w:space="0" w:color="auto"/>
        <w:left w:val="none" w:sz="0" w:space="0" w:color="auto"/>
        <w:bottom w:val="none" w:sz="0" w:space="0" w:color="auto"/>
        <w:right w:val="none" w:sz="0" w:space="0" w:color="auto"/>
      </w:divBdr>
    </w:div>
    <w:div w:id="1694762053">
      <w:bodyDiv w:val="1"/>
      <w:marLeft w:val="0"/>
      <w:marRight w:val="0"/>
      <w:marTop w:val="0"/>
      <w:marBottom w:val="0"/>
      <w:divBdr>
        <w:top w:val="none" w:sz="0" w:space="0" w:color="auto"/>
        <w:left w:val="none" w:sz="0" w:space="0" w:color="auto"/>
        <w:bottom w:val="none" w:sz="0" w:space="0" w:color="auto"/>
        <w:right w:val="none" w:sz="0" w:space="0" w:color="auto"/>
      </w:divBdr>
    </w:div>
    <w:div w:id="1893730768">
      <w:bodyDiv w:val="1"/>
      <w:marLeft w:val="0"/>
      <w:marRight w:val="0"/>
      <w:marTop w:val="0"/>
      <w:marBottom w:val="0"/>
      <w:divBdr>
        <w:top w:val="none" w:sz="0" w:space="0" w:color="auto"/>
        <w:left w:val="none" w:sz="0" w:space="0" w:color="auto"/>
        <w:bottom w:val="none" w:sz="0" w:space="0" w:color="auto"/>
        <w:right w:val="none" w:sz="0" w:space="0" w:color="auto"/>
      </w:divBdr>
    </w:div>
    <w:div w:id="1915431902">
      <w:bodyDiv w:val="1"/>
      <w:marLeft w:val="0"/>
      <w:marRight w:val="0"/>
      <w:marTop w:val="0"/>
      <w:marBottom w:val="0"/>
      <w:divBdr>
        <w:top w:val="none" w:sz="0" w:space="0" w:color="auto"/>
        <w:left w:val="none" w:sz="0" w:space="0" w:color="auto"/>
        <w:bottom w:val="none" w:sz="0" w:space="0" w:color="auto"/>
        <w:right w:val="none" w:sz="0" w:space="0" w:color="auto"/>
      </w:divBdr>
    </w:div>
    <w:div w:id="1952197669">
      <w:bodyDiv w:val="1"/>
      <w:marLeft w:val="0"/>
      <w:marRight w:val="0"/>
      <w:marTop w:val="0"/>
      <w:marBottom w:val="0"/>
      <w:divBdr>
        <w:top w:val="none" w:sz="0" w:space="0" w:color="auto"/>
        <w:left w:val="none" w:sz="0" w:space="0" w:color="auto"/>
        <w:bottom w:val="none" w:sz="0" w:space="0" w:color="auto"/>
        <w:right w:val="none" w:sz="0" w:space="0" w:color="auto"/>
      </w:divBdr>
    </w:div>
    <w:div w:id="1979410735">
      <w:bodyDiv w:val="1"/>
      <w:marLeft w:val="0"/>
      <w:marRight w:val="0"/>
      <w:marTop w:val="0"/>
      <w:marBottom w:val="0"/>
      <w:divBdr>
        <w:top w:val="none" w:sz="0" w:space="0" w:color="auto"/>
        <w:left w:val="none" w:sz="0" w:space="0" w:color="auto"/>
        <w:bottom w:val="none" w:sz="0" w:space="0" w:color="auto"/>
        <w:right w:val="none" w:sz="0" w:space="0" w:color="auto"/>
      </w:divBdr>
    </w:div>
    <w:div w:id="2073458432">
      <w:bodyDiv w:val="1"/>
      <w:marLeft w:val="0"/>
      <w:marRight w:val="0"/>
      <w:marTop w:val="0"/>
      <w:marBottom w:val="0"/>
      <w:divBdr>
        <w:top w:val="none" w:sz="0" w:space="0" w:color="auto"/>
        <w:left w:val="none" w:sz="0" w:space="0" w:color="auto"/>
        <w:bottom w:val="none" w:sz="0" w:space="0" w:color="auto"/>
        <w:right w:val="none" w:sz="0" w:space="0" w:color="auto"/>
      </w:divBdr>
    </w:div>
    <w:div w:id="2080521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uvienphapluat.vn/phap-luat/tim-van-ban.aspx?keyword=19/2012/TTLT-BTC-BKH%C4%90T-BTTTT&amp;area=2&amp;type=0&amp;match=False&amp;vc=True&amp;lan=1" TargetMode="Externa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F88321-6EC7-406C-8000-D5E1F5567997}"/>
</file>

<file path=customXml/itemProps2.xml><?xml version="1.0" encoding="utf-8"?>
<ds:datastoreItem xmlns:ds="http://schemas.openxmlformats.org/officeDocument/2006/customXml" ds:itemID="{C8A9D69D-2D82-44EB-A46A-DE15B4E2A2D7}"/>
</file>

<file path=customXml/itemProps3.xml><?xml version="1.0" encoding="utf-8"?>
<ds:datastoreItem xmlns:ds="http://schemas.openxmlformats.org/officeDocument/2006/customXml" ds:itemID="{9A48926A-6A58-4BA2-81A0-3E4367DBBD4A}"/>
</file>

<file path=customXml/itemProps4.xml><?xml version="1.0" encoding="utf-8"?>
<ds:datastoreItem xmlns:ds="http://schemas.openxmlformats.org/officeDocument/2006/customXml" ds:itemID="{3CE567B1-76BE-4216-B7CE-4DA9EC4984BB}"/>
</file>

<file path=docProps/app.xml><?xml version="1.0" encoding="utf-8"?>
<Properties xmlns="http://schemas.openxmlformats.org/officeDocument/2006/extended-properties" xmlns:vt="http://schemas.openxmlformats.org/officeDocument/2006/docPropsVTypes">
  <Template>Normal</Template>
  <TotalTime>5</TotalTime>
  <Pages>1</Pages>
  <Words>4183</Words>
  <Characters>23848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 (Dinh Thai Son)</dc:creator>
  <cp:lastModifiedBy>A</cp:lastModifiedBy>
  <cp:revision>5</cp:revision>
  <cp:lastPrinted>2018-04-24T09:08:00Z</cp:lastPrinted>
  <dcterms:created xsi:type="dcterms:W3CDTF">2018-04-24T08:52:00Z</dcterms:created>
  <dcterms:modified xsi:type="dcterms:W3CDTF">2018-06-01T07:33:00Z</dcterms:modified>
</cp:coreProperties>
</file>